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D92" w:rsidRPr="00BB7D92" w:rsidRDefault="00BB7D92" w:rsidP="00BB7D92">
      <w:pPr>
        <w:pStyle w:val="Default"/>
        <w:spacing w:line="300" w:lineRule="atLeast"/>
        <w:rPr>
          <w:b/>
          <w:bCs/>
          <w:lang w:val="es-ES"/>
        </w:rPr>
      </w:pPr>
      <w:r w:rsidRPr="006C40E5">
        <w:rPr>
          <w:b/>
          <w:bCs/>
          <w:color w:val="FF0000"/>
          <w:lang w:val="es-ES"/>
        </w:rPr>
        <w:t xml:space="preserve">Comentarios IBFAN (en rojo) </w:t>
      </w:r>
      <w:r w:rsidRPr="006C40E5">
        <w:rPr>
          <w:b/>
          <w:bCs/>
          <w:lang w:val="es-ES"/>
        </w:rPr>
        <w:t>sobre el Anteproyecto de revisión de la Norma para preparados complementarios (CXS 156-1987) en la etapa 5</w:t>
      </w:r>
    </w:p>
    <w:p w:rsidR="00BB7D92" w:rsidRPr="006C40E5" w:rsidRDefault="00BB7D92" w:rsidP="00BB7D92">
      <w:pPr>
        <w:pStyle w:val="Default"/>
        <w:spacing w:line="240" w:lineRule="atLeast"/>
        <w:rPr>
          <w:rFonts w:asciiTheme="minorHAnsi" w:hAnsiTheme="minorHAnsi" w:cstheme="minorHAnsi"/>
          <w:b/>
          <w:bCs/>
          <w:color w:val="FF0000"/>
          <w:sz w:val="22"/>
          <w:szCs w:val="22"/>
          <w:u w:val="single"/>
          <w:lang w:val="es-ES"/>
        </w:rPr>
      </w:pPr>
      <w:r w:rsidRPr="006C40E5">
        <w:rPr>
          <w:rFonts w:asciiTheme="minorHAnsi" w:hAnsiTheme="minorHAnsi" w:cstheme="minorHAnsi"/>
          <w:b/>
          <w:bCs/>
          <w:color w:val="FF0000"/>
          <w:sz w:val="22"/>
          <w:szCs w:val="22"/>
          <w:u w:val="single"/>
          <w:lang w:val="es-ES"/>
        </w:rPr>
        <w:t>Comentarios generales:</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IBFAN considera que el texto NO está listo para adopción, por las siguientes razones:</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La falta de garantías adecuadas para evitar la comercialización inadecuada de estos productos conducirá a un uso innecesario en todo el mundo, según lo previsto en los pronósticos comerciales. La OMS y otras autoridades sanitarias declaran que las leches de seguimiento y las leches para niños pequeños "no son necesarias". Para la salud óptima de los niños pequeños se recomienda la lactancia materna continua hasta dos años y más. Por ende, el uso de estos productos, que funcionan como sustitutos de la leche materna, plantea un riesgo para la salud de los niños pequeños durante las etapas críticas de crecimiento y desarrollo. El texto actual hará que se alimente a los niños con productos caros inapropiados que no satisfacen sus necesidades nutricionales.</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El texto actual no prohíbe la estrategia de marketing engañosa de promoción cruzada entre categorías de productos de bebidas para niños pequeños, otras fórmulas y leches de seguimiento. El texto en la Sección 9.6.4 sólo prohíbe referencias a fórmulas infantiles. Las prácticas actuales de marketing demuestran que esta es una salvaguarda insuficiente. El texto debe decir claramente que en su comercialización las bebidas para niños pequeños no deben "parecerse" a la fórmula infantil, los alimentos para fines médicos especiales (FSMP) y otras bebidas y alimentos comercializados para lactantes y niños pequeños.</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Las bebidas para niños pequeños no son necesarias. Por lo tanto, es fundamental que haya una prohibición de declaraciones de propiedades saludables y nutricionales. Las afirmaciones serán engañosas y llevarán a los padres y cuidadores a creer que el uso de estos productos proporciona beneficios que no pueden derivarse de la leche materna o las leches animales, otras bebidas o alimentos complementarios o familiares.</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Las leches y bebidas de seguimiento para niños pequeños deben llevar las advertencias de contaminación intrínseca de productos en polvo.</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 xml:space="preserve">IBFAN mantiene su posición original de que las cuatro categorías de productos que FUNCIONAN como sustitutos de la leche materna, es decir: </w:t>
      </w:r>
      <w:r w:rsidRPr="006C40E5">
        <w:rPr>
          <w:rFonts w:asciiTheme="minorHAnsi" w:hAnsiTheme="minorHAnsi" w:cstheme="minorHAnsi"/>
          <w:b/>
          <w:bCs/>
          <w:color w:val="FF0000"/>
          <w:sz w:val="22"/>
          <w:szCs w:val="22"/>
          <w:lang w:val="es-ES"/>
        </w:rPr>
        <w:t>fórmulas infantiles, fórmulas para fines médicos especiales, fórmulas de seguimiento y bebidas para niños pequeños</w:t>
      </w:r>
      <w:r w:rsidRPr="006C40E5">
        <w:rPr>
          <w:rFonts w:asciiTheme="minorHAnsi" w:hAnsiTheme="minorHAnsi" w:cstheme="minorHAnsi"/>
          <w:color w:val="FF0000"/>
          <w:sz w:val="22"/>
          <w:szCs w:val="22"/>
          <w:lang w:val="es-ES"/>
        </w:rPr>
        <w:t xml:space="preserve">, deben estar cubiertos por una sola norma del </w:t>
      </w:r>
      <w:proofErr w:type="spellStart"/>
      <w:r w:rsidRPr="006C40E5">
        <w:rPr>
          <w:rFonts w:asciiTheme="minorHAnsi" w:hAnsiTheme="minorHAnsi" w:cstheme="minorHAnsi"/>
          <w:color w:val="FF0000"/>
          <w:sz w:val="22"/>
          <w:szCs w:val="22"/>
          <w:lang w:val="es-ES"/>
        </w:rPr>
        <w:t>Codex</w:t>
      </w:r>
      <w:proofErr w:type="spellEnd"/>
      <w:r w:rsidRPr="006C40E5">
        <w:rPr>
          <w:rFonts w:asciiTheme="minorHAnsi" w:hAnsiTheme="minorHAnsi" w:cstheme="minorHAnsi"/>
          <w:color w:val="FF0000"/>
          <w:sz w:val="22"/>
          <w:szCs w:val="22"/>
          <w:lang w:val="es-ES"/>
        </w:rPr>
        <w:t xml:space="preserve"> que se divide en 4 partes, con un preámbulo general. Entonces quedaría claro que todos los productos están cubiertos por las restricciones de comercialización descritas en el Código Internacional y las Resoluciones AMS pertinentes subsiguientes, es decir, que ninguno de esos productos debe promoverse de cualquier manera.</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b/>
          <w:bCs/>
          <w:color w:val="FF0000"/>
          <w:sz w:val="22"/>
          <w:szCs w:val="22"/>
          <w:u w:val="single"/>
          <w:lang w:val="es-ES"/>
        </w:rPr>
      </w:pPr>
      <w:r w:rsidRPr="006C40E5">
        <w:rPr>
          <w:rFonts w:asciiTheme="minorHAnsi" w:hAnsiTheme="minorHAnsi" w:cstheme="minorHAnsi"/>
          <w:b/>
          <w:bCs/>
          <w:color w:val="FF0000"/>
          <w:sz w:val="22"/>
          <w:szCs w:val="22"/>
          <w:u w:val="single"/>
          <w:lang w:val="es-ES"/>
        </w:rPr>
        <w:t>Comentarios específicos de IBFAN:</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SECCIÓN B (en el trámite 5)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strike/>
          <w:color w:val="FF0000"/>
          <w:sz w:val="22"/>
          <w:szCs w:val="22"/>
          <w:lang w:val="es-ES"/>
        </w:rPr>
        <w:t>BEBIDA/PRODUCTO CON NUTRIENTES AÑADIDOS PARA NIÑOS PEQUEÑOS</w:t>
      </w:r>
      <w:r w:rsidRPr="006C40E5">
        <w:rPr>
          <w:rFonts w:asciiTheme="minorHAnsi" w:hAnsiTheme="minorHAnsi" w:cstheme="minorHAnsi"/>
          <w:color w:val="FF0000"/>
          <w:sz w:val="22"/>
          <w:szCs w:val="22"/>
          <w:lang w:val="es-ES"/>
        </w:rPr>
        <w:t xml:space="preserve"> O BEBIDA PARA NIÑOS PEQUEÑOS </w:t>
      </w:r>
    </w:p>
    <w:p w:rsidR="00BB7D92" w:rsidRPr="006C40E5" w:rsidRDefault="00BB7D92" w:rsidP="00BB7D92">
      <w:pPr>
        <w:pStyle w:val="Default"/>
        <w:spacing w:after="48" w:line="240" w:lineRule="atLeast"/>
        <w:rPr>
          <w:rFonts w:asciiTheme="minorHAnsi" w:hAnsiTheme="minorHAnsi" w:cstheme="minorHAnsi"/>
          <w:sz w:val="22"/>
          <w:szCs w:val="22"/>
          <w:lang w:val="es-ES"/>
        </w:rPr>
      </w:pPr>
    </w:p>
    <w:p w:rsidR="00BB7D92" w:rsidRPr="006C40E5" w:rsidRDefault="00BB7D92" w:rsidP="00BB7D92">
      <w:pPr>
        <w:pStyle w:val="Default"/>
        <w:spacing w:after="48"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lastRenderedPageBreak/>
        <w:t>Comentario de IBFAN:</w:t>
      </w:r>
    </w:p>
    <w:p w:rsidR="00BB7D92" w:rsidRPr="006C40E5" w:rsidRDefault="00BB7D92" w:rsidP="00BB7D92">
      <w:pPr>
        <w:pStyle w:val="Default"/>
        <w:spacing w:after="48"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El término "con nutrientes añadidos" es una afirmación que da a los padres y cuidadores la impresión de que el producto tiene un valor nutricional agregado y puede ser un requisito nutricional necesario para el crecimiento de los niños pequeños. Un nombre de producto de esa índole es engañoso y contiene una afirmación intrínseca de contenido de nutrientes. La OMS ha dicho que los productos de seguimiento "no son necesarios" como parte de la dieta diversificada para niños pequeños.</w:t>
      </w:r>
    </w:p>
    <w:p w:rsidR="00BB7D92" w:rsidRPr="006C40E5" w:rsidRDefault="00BB7D92" w:rsidP="00BB7D92">
      <w:pPr>
        <w:pStyle w:val="Default"/>
        <w:spacing w:after="48"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after="48"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 xml:space="preserve">IBFAN recomienda que el nombre del producto sea </w:t>
      </w:r>
      <w:r w:rsidRPr="006C40E5">
        <w:rPr>
          <w:rFonts w:asciiTheme="minorHAnsi" w:hAnsiTheme="minorHAnsi" w:cstheme="minorHAnsi"/>
          <w:b/>
          <w:bCs/>
          <w:color w:val="FF0000"/>
          <w:sz w:val="22"/>
          <w:szCs w:val="22"/>
          <w:lang w:val="es-ES"/>
        </w:rPr>
        <w:t>"bebida para niños pequeños"</w:t>
      </w:r>
      <w:r w:rsidRPr="006C40E5">
        <w:rPr>
          <w:rFonts w:asciiTheme="minorHAnsi" w:hAnsiTheme="minorHAnsi" w:cstheme="minorHAnsi"/>
          <w:color w:val="FF0000"/>
          <w:sz w:val="22"/>
          <w:szCs w:val="22"/>
          <w:lang w:val="es-ES"/>
        </w:rPr>
        <w:t>. Esto eliminará la confusión y el engaño de los padres y cuidadores sobre el uso y la falta de necesidad de estos productos.</w:t>
      </w:r>
    </w:p>
    <w:p w:rsidR="00BB7D92" w:rsidRPr="006C40E5" w:rsidRDefault="00BB7D92" w:rsidP="00BB7D92">
      <w:pPr>
        <w:pStyle w:val="Default"/>
        <w:spacing w:after="48" w:line="240" w:lineRule="atLeast"/>
        <w:rPr>
          <w:rFonts w:asciiTheme="minorHAnsi" w:hAnsiTheme="minorHAnsi" w:cstheme="minorHAnsi"/>
          <w:sz w:val="22"/>
          <w:szCs w:val="22"/>
          <w:lang w:val="es-ES"/>
        </w:rPr>
      </w:pPr>
    </w:p>
    <w:p w:rsidR="00BB7D92" w:rsidRPr="006C40E5" w:rsidRDefault="00BB7D92" w:rsidP="00BB7D92">
      <w:pPr>
        <w:pStyle w:val="Default"/>
        <w:spacing w:after="48"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1. ÁMBITO DE APLICACIÓN </w:t>
      </w:r>
    </w:p>
    <w:p w:rsidR="00BB7D92" w:rsidRPr="006C40E5" w:rsidRDefault="00BB7D92" w:rsidP="00BB7D92">
      <w:pPr>
        <w:pStyle w:val="Default"/>
        <w:spacing w:after="48"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1.1 Esta sección de la Norma se aplica a </w:t>
      </w:r>
      <w:r w:rsidRPr="006C40E5">
        <w:rPr>
          <w:rFonts w:asciiTheme="minorHAnsi" w:hAnsiTheme="minorHAnsi" w:cstheme="minorHAnsi"/>
          <w:color w:val="FF0000"/>
          <w:sz w:val="22"/>
          <w:szCs w:val="22"/>
          <w:lang w:val="es-ES"/>
        </w:rPr>
        <w:t>LAS BEBIDAS PARA NIÑOS PEQUEÑOS</w:t>
      </w:r>
      <w:r w:rsidRPr="006C40E5">
        <w:rPr>
          <w:rFonts w:asciiTheme="minorHAnsi" w:hAnsiTheme="minorHAnsi" w:cstheme="minorHAnsi"/>
          <w:sz w:val="22"/>
          <w:szCs w:val="22"/>
          <w:lang w:val="es-ES"/>
        </w:rPr>
        <w:t xml:space="preserve"> definidos en la Sección 2.1, en forma líquida o en polvo. </w:t>
      </w:r>
    </w:p>
    <w:p w:rsidR="00BB7D92" w:rsidRPr="006C40E5" w:rsidRDefault="00BB7D92" w:rsidP="00BB7D92">
      <w:pPr>
        <w:pStyle w:val="Default"/>
        <w:spacing w:after="48"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1.2 Esta sección de la Norma contiene los requisitos de composición, calidad, inocuidad, </w:t>
      </w:r>
      <w:r w:rsidRPr="006C40E5">
        <w:rPr>
          <w:rFonts w:asciiTheme="minorHAnsi" w:hAnsiTheme="minorHAnsi" w:cstheme="minorHAnsi"/>
          <w:color w:val="FF0000"/>
          <w:sz w:val="22"/>
          <w:szCs w:val="22"/>
          <w:lang w:val="es-ES"/>
        </w:rPr>
        <w:t>uso,</w:t>
      </w:r>
      <w:r w:rsidRPr="006C40E5">
        <w:rPr>
          <w:rFonts w:asciiTheme="minorHAnsi" w:hAnsiTheme="minorHAnsi" w:cstheme="minorHAnsi"/>
          <w:sz w:val="22"/>
          <w:szCs w:val="22"/>
          <w:lang w:val="es-ES"/>
        </w:rPr>
        <w:t xml:space="preserve"> etiquetado, análisis y muestreo relativos a </w:t>
      </w:r>
      <w:r w:rsidRPr="006C40E5">
        <w:rPr>
          <w:rFonts w:asciiTheme="minorHAnsi" w:hAnsiTheme="minorHAnsi" w:cstheme="minorHAnsi"/>
          <w:color w:val="FF0000"/>
          <w:sz w:val="22"/>
          <w:szCs w:val="22"/>
          <w:lang w:val="es-ES"/>
        </w:rPr>
        <w:t>LAS BEBIDAS PARA NIÑOS PEQUEÑOS</w:t>
      </w:r>
      <w:r w:rsidRPr="006C40E5">
        <w:rPr>
          <w:rFonts w:asciiTheme="minorHAnsi" w:hAnsiTheme="minorHAnsi" w:cstheme="minorHAnsi"/>
          <w:sz w:val="22"/>
          <w:szCs w:val="22"/>
          <w:lang w:val="es-ES"/>
        </w:rPr>
        <w:t xml:space="preserve">.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1.3 Solo se presentarán como </w:t>
      </w:r>
      <w:r w:rsidRPr="006C40E5">
        <w:rPr>
          <w:rFonts w:asciiTheme="minorHAnsi" w:hAnsiTheme="minorHAnsi" w:cstheme="minorHAnsi"/>
          <w:color w:val="FF0000"/>
          <w:sz w:val="22"/>
          <w:szCs w:val="22"/>
          <w:lang w:val="es-ES"/>
        </w:rPr>
        <w:t>BEBIDAS PARA NIÑOS PEQUEÑOS</w:t>
      </w:r>
      <w:r w:rsidRPr="006C40E5">
        <w:rPr>
          <w:rFonts w:asciiTheme="minorHAnsi" w:hAnsiTheme="minorHAnsi" w:cstheme="minorHAnsi"/>
          <w:sz w:val="22"/>
          <w:szCs w:val="22"/>
          <w:lang w:val="es-ES"/>
        </w:rPr>
        <w:t xml:space="preserve"> los productos que cumplan con los criterios establecidos en las disposiciones de esta Sección de la presente Norma.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Aquí debe añadirse una Sección 1.4, como sigue:</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1.4  La aplicación de esta sección de la Norma se ajustará a las recomendaciones formuladas en el Código Internacional de Comercialización de Sucedáneos de la Leche Materna (1981), las directrices y políticas pertinentes de la OMS, así como las resoluciones pertinentes de la Asamblea Mundial de la Salud (AMS), incluida la Resolución AMS69.9 (2016) y la Guía de la OMS para acabar con la comercialización inadecuada de alimentos para lactantes y niños pequeños, que acompaña esa resolución, la Estrategia mundial para la alimentación de lactantes y niños pequeños y la resolución AMS54.2 (2001) de la Asamblea Mundial de la Salud.</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6C40E5" w:rsidRDefault="00BB7D92" w:rsidP="00BB7D92">
      <w:pPr>
        <w:pStyle w:val="Default"/>
        <w:spacing w:after="42"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2 DESCRIPCIÓN </w:t>
      </w:r>
    </w:p>
    <w:p w:rsidR="00BB7D92" w:rsidRPr="006C40E5" w:rsidRDefault="00BB7D92" w:rsidP="00BB7D92">
      <w:pPr>
        <w:pStyle w:val="Default"/>
        <w:spacing w:after="42"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2.1 Definición del producto </w:t>
      </w:r>
    </w:p>
    <w:p w:rsidR="00BB7D92" w:rsidRPr="006C40E5" w:rsidRDefault="00BB7D92" w:rsidP="00BB7D92">
      <w:pPr>
        <w:pStyle w:val="Default"/>
        <w:spacing w:after="42" w:line="240" w:lineRule="atLeast"/>
        <w:rPr>
          <w:rFonts w:asciiTheme="minorHAnsi" w:hAnsiTheme="minorHAnsi" w:cstheme="minorHAnsi"/>
          <w:color w:val="FF0000"/>
          <w:sz w:val="22"/>
          <w:szCs w:val="22"/>
          <w:lang w:val="es-ES"/>
        </w:rPr>
      </w:pPr>
    </w:p>
    <w:p w:rsidR="00BB7D92" w:rsidRPr="006C40E5" w:rsidRDefault="00BB7D92" w:rsidP="00BB7D92">
      <w:pPr>
        <w:pStyle w:val="Default"/>
        <w:spacing w:after="42"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2.1.1 El texto actual propuesto acá debe ser substituido por el Párrafo 59 del Informe (que recibió un apoyo 'considerable') y dice:</w:t>
      </w:r>
    </w:p>
    <w:p w:rsidR="00BB7D92" w:rsidRPr="006C40E5" w:rsidRDefault="00BB7D92" w:rsidP="00BB7D92">
      <w:pPr>
        <w:spacing w:line="240" w:lineRule="atLeast"/>
        <w:rPr>
          <w:rStyle w:val="tlid-translation"/>
          <w:rFonts w:cstheme="minorHAnsi"/>
          <w:i/>
          <w:iCs/>
          <w:color w:val="FF0000"/>
          <w:lang w:val="es-ES"/>
        </w:rPr>
      </w:pPr>
      <w:r w:rsidRPr="006C40E5">
        <w:rPr>
          <w:rStyle w:val="tlid-translation"/>
          <w:rFonts w:cstheme="minorHAnsi"/>
          <w:i/>
          <w:iCs/>
          <w:color w:val="FF0000"/>
          <w:lang w:val="es-ES"/>
        </w:rPr>
        <w:t>"Bebida para niños pequeños significa un producto fabricado para uso como parte líquida de la dieta diversificada de niños pequeños y que actúa como un sucedáneo de la leche materna o de otras leches y no es nutricionalmente adecuado para satisfacer los requisitos de los niños pequeños".</w:t>
      </w:r>
    </w:p>
    <w:p w:rsidR="00BB7D92" w:rsidRPr="006C40E5" w:rsidRDefault="00BB7D92" w:rsidP="00BB7D92">
      <w:pPr>
        <w:spacing w:line="240" w:lineRule="atLeast"/>
        <w:rPr>
          <w:rFonts w:cstheme="minorHAnsi"/>
          <w:color w:val="FF0000"/>
        </w:rPr>
      </w:pPr>
      <w:r w:rsidRPr="006C40E5">
        <w:rPr>
          <w:rStyle w:val="tlid-translation"/>
          <w:rFonts w:cstheme="minorHAnsi"/>
          <w:color w:val="FF0000"/>
          <w:lang w:val="es-ES"/>
        </w:rPr>
        <w:t>Se debe agregar la siguiente nota al pie:</w:t>
      </w:r>
      <w:r w:rsidRPr="006C40E5">
        <w:rPr>
          <w:rFonts w:cstheme="minorHAnsi"/>
          <w:color w:val="FF0000"/>
          <w:lang w:val="es-ES"/>
        </w:rPr>
        <w:br/>
      </w:r>
      <w:r w:rsidRPr="006C40E5">
        <w:rPr>
          <w:rStyle w:val="tlid-translation"/>
          <w:rFonts w:cstheme="minorHAnsi"/>
          <w:i/>
          <w:iCs/>
          <w:color w:val="FF0000"/>
          <w:lang w:val="es-ES"/>
        </w:rPr>
        <w:t>En muchos países, estos productos están regulados como sustitutos de la leche materna.</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2.1.2 </w:t>
      </w:r>
      <w:r w:rsidRPr="006C40E5">
        <w:rPr>
          <w:rFonts w:asciiTheme="minorHAnsi" w:hAnsiTheme="minorHAnsi" w:cstheme="minorHAnsi"/>
          <w:color w:val="FF0000"/>
          <w:sz w:val="22"/>
          <w:szCs w:val="22"/>
          <w:lang w:val="es-ES"/>
        </w:rPr>
        <w:t xml:space="preserve">LAS BEBIDAS PARA NIÑOS PEQUEÑOS </w:t>
      </w:r>
      <w:r w:rsidRPr="006C40E5">
        <w:rPr>
          <w:rFonts w:asciiTheme="minorHAnsi" w:hAnsiTheme="minorHAnsi" w:cstheme="minorHAnsi"/>
          <w:sz w:val="22"/>
          <w:szCs w:val="22"/>
          <w:lang w:val="es-ES"/>
        </w:rPr>
        <w:t xml:space="preserve">se elaboran por medios físicos exclusivamente y se envasan para evitar su putrefacción y contaminación en todas las condiciones </w:t>
      </w:r>
      <w:r w:rsidRPr="006C40E5">
        <w:rPr>
          <w:rFonts w:asciiTheme="minorHAnsi" w:hAnsiTheme="minorHAnsi" w:cstheme="minorHAnsi"/>
          <w:strike/>
          <w:color w:val="FF0000"/>
          <w:sz w:val="22"/>
          <w:szCs w:val="22"/>
          <w:lang w:val="es-ES"/>
        </w:rPr>
        <w:t>normales</w:t>
      </w:r>
      <w:r w:rsidRPr="006C40E5">
        <w:rPr>
          <w:rFonts w:asciiTheme="minorHAnsi" w:hAnsiTheme="minorHAnsi" w:cstheme="minorHAnsi"/>
          <w:color w:val="FF0000"/>
          <w:sz w:val="22"/>
          <w:szCs w:val="22"/>
          <w:lang w:val="es-ES"/>
        </w:rPr>
        <w:t xml:space="preserve"> </w:t>
      </w:r>
      <w:r w:rsidRPr="006C40E5">
        <w:rPr>
          <w:rFonts w:asciiTheme="minorHAnsi" w:hAnsiTheme="minorHAnsi" w:cstheme="minorHAnsi"/>
          <w:color w:val="FF0000"/>
          <w:sz w:val="22"/>
          <w:szCs w:val="22"/>
          <w:lang w:val="es-ES"/>
        </w:rPr>
        <w:lastRenderedPageBreak/>
        <w:t>recomendadas</w:t>
      </w:r>
      <w:r w:rsidRPr="006C40E5">
        <w:rPr>
          <w:rFonts w:asciiTheme="minorHAnsi" w:hAnsiTheme="minorHAnsi" w:cstheme="minorHAnsi"/>
          <w:sz w:val="22"/>
          <w:szCs w:val="22"/>
          <w:lang w:val="es-ES"/>
        </w:rPr>
        <w:t xml:space="preserve"> de manipulación, </w:t>
      </w:r>
      <w:r w:rsidRPr="006C40E5">
        <w:rPr>
          <w:rFonts w:asciiTheme="minorHAnsi" w:hAnsiTheme="minorHAnsi" w:cstheme="minorHAnsi"/>
          <w:color w:val="FF0000"/>
          <w:sz w:val="22"/>
          <w:szCs w:val="22"/>
          <w:lang w:val="es-ES"/>
        </w:rPr>
        <w:t>uso,</w:t>
      </w:r>
      <w:r w:rsidRPr="006C40E5">
        <w:rPr>
          <w:rFonts w:asciiTheme="minorHAnsi" w:hAnsiTheme="minorHAnsi" w:cstheme="minorHAnsi"/>
          <w:sz w:val="22"/>
          <w:szCs w:val="22"/>
          <w:lang w:val="es-ES"/>
        </w:rPr>
        <w:t xml:space="preserve"> conservación y distribución en el país en que se vende el producto.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2.2 Otras definiciones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2.2.1 Por niños pequeños se entienden las personas desde la edad de más de 12 meses hasta la edad de tres años (36 meses).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9. ETIQUETADO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Se aplicarán a </w:t>
      </w:r>
      <w:r w:rsidRPr="006C40E5">
        <w:rPr>
          <w:rFonts w:asciiTheme="minorHAnsi" w:hAnsiTheme="minorHAnsi" w:cstheme="minorHAnsi"/>
          <w:color w:val="FF0000"/>
          <w:sz w:val="22"/>
          <w:szCs w:val="22"/>
          <w:lang w:val="es-ES"/>
        </w:rPr>
        <w:t>LAS BEBIDAS PARA NIÑOS PEQUEÑOS</w:t>
      </w:r>
      <w:r w:rsidRPr="006C40E5">
        <w:rPr>
          <w:rFonts w:asciiTheme="minorHAnsi" w:hAnsiTheme="minorHAnsi" w:cstheme="minorHAnsi"/>
          <w:sz w:val="22"/>
          <w:szCs w:val="22"/>
          <w:lang w:val="es-ES"/>
        </w:rPr>
        <w:t xml:space="preserve"> definidos en la Sección 2.1 los requisitos de la </w:t>
      </w:r>
      <w:r w:rsidRPr="006C40E5">
        <w:rPr>
          <w:rFonts w:asciiTheme="minorHAnsi" w:hAnsiTheme="minorHAnsi" w:cstheme="minorHAnsi"/>
          <w:i/>
          <w:iCs/>
          <w:sz w:val="22"/>
          <w:szCs w:val="22"/>
          <w:lang w:val="es-ES"/>
        </w:rPr>
        <w:t xml:space="preserve">Norma general para el etiquetado de los alimentos </w:t>
      </w:r>
      <w:proofErr w:type="spellStart"/>
      <w:r w:rsidRPr="006C40E5">
        <w:rPr>
          <w:rFonts w:asciiTheme="minorHAnsi" w:hAnsiTheme="minorHAnsi" w:cstheme="minorHAnsi"/>
          <w:i/>
          <w:iCs/>
          <w:sz w:val="22"/>
          <w:szCs w:val="22"/>
          <w:lang w:val="es-ES"/>
        </w:rPr>
        <w:t>preenvasados</w:t>
      </w:r>
      <w:proofErr w:type="spellEnd"/>
      <w:r w:rsidRPr="006C40E5">
        <w:rPr>
          <w:rFonts w:asciiTheme="minorHAnsi" w:hAnsiTheme="minorHAnsi" w:cstheme="minorHAnsi"/>
          <w:i/>
          <w:iCs/>
          <w:sz w:val="22"/>
          <w:szCs w:val="22"/>
          <w:lang w:val="es-ES"/>
        </w:rPr>
        <w:t xml:space="preserve"> </w:t>
      </w:r>
      <w:r w:rsidRPr="006C40E5">
        <w:rPr>
          <w:rFonts w:asciiTheme="minorHAnsi" w:hAnsiTheme="minorHAnsi" w:cstheme="minorHAnsi"/>
          <w:sz w:val="22"/>
          <w:szCs w:val="22"/>
          <w:lang w:val="es-ES"/>
        </w:rPr>
        <w:t xml:space="preserve">(CXS 1-1985), las </w:t>
      </w:r>
      <w:r w:rsidRPr="006C40E5">
        <w:rPr>
          <w:rFonts w:asciiTheme="minorHAnsi" w:hAnsiTheme="minorHAnsi" w:cstheme="minorHAnsi"/>
          <w:i/>
          <w:iCs/>
          <w:sz w:val="22"/>
          <w:szCs w:val="22"/>
          <w:lang w:val="es-ES"/>
        </w:rPr>
        <w:t xml:space="preserve">Directrices sobre etiquetado nutricional </w:t>
      </w:r>
      <w:r w:rsidRPr="006C40E5">
        <w:rPr>
          <w:rFonts w:asciiTheme="minorHAnsi" w:hAnsiTheme="minorHAnsi" w:cstheme="minorHAnsi"/>
          <w:sz w:val="22"/>
          <w:szCs w:val="22"/>
          <w:lang w:val="es-ES"/>
        </w:rPr>
        <w:t xml:space="preserve">(CXG 2-1985) y las </w:t>
      </w:r>
      <w:r w:rsidRPr="006C40E5">
        <w:rPr>
          <w:rFonts w:asciiTheme="minorHAnsi" w:hAnsiTheme="minorHAnsi" w:cstheme="minorHAnsi"/>
          <w:i/>
          <w:iCs/>
          <w:sz w:val="22"/>
          <w:szCs w:val="22"/>
          <w:lang w:val="es-ES"/>
        </w:rPr>
        <w:t xml:space="preserve">Directrices para el uso de declaraciones nutricionales y saludables </w:t>
      </w:r>
      <w:r w:rsidRPr="006C40E5">
        <w:rPr>
          <w:rFonts w:asciiTheme="minorHAnsi" w:hAnsiTheme="minorHAnsi" w:cstheme="minorHAnsi"/>
          <w:sz w:val="22"/>
          <w:szCs w:val="22"/>
          <w:lang w:val="es-ES"/>
        </w:rPr>
        <w:t xml:space="preserve">(CXG 23-1997). </w:t>
      </w:r>
      <w:r w:rsidRPr="006C40E5">
        <w:rPr>
          <w:rFonts w:asciiTheme="minorHAnsi" w:hAnsiTheme="minorHAnsi" w:cstheme="minorHAnsi"/>
          <w:color w:val="FF0000"/>
          <w:sz w:val="22"/>
          <w:szCs w:val="22"/>
          <w:lang w:val="es-ES"/>
        </w:rPr>
        <w:t>Entre esos requisitos figura la prohibición de declaraciones de propiedades nutricionales y saludables en los alimentos para lactantes y niños pequeños</w:t>
      </w:r>
      <w:r>
        <w:rPr>
          <w:rFonts w:asciiTheme="minorHAnsi" w:hAnsiTheme="minorHAnsi" w:cstheme="minorHAnsi"/>
          <w:color w:val="FF0000"/>
          <w:sz w:val="22"/>
          <w:szCs w:val="22"/>
          <w:lang w:val="es-ES"/>
        </w:rPr>
        <w:t>,</w:t>
      </w:r>
      <w:r w:rsidRPr="006C40E5">
        <w:rPr>
          <w:rFonts w:asciiTheme="minorHAnsi" w:hAnsiTheme="minorHAnsi" w:cstheme="minorHAnsi"/>
          <w:color w:val="FF0000"/>
          <w:sz w:val="22"/>
          <w:szCs w:val="22"/>
          <w:lang w:val="es-ES"/>
        </w:rPr>
        <w:t xml:space="preserve"> excepto en los casos específicamente previstos en las normas pertinentes del </w:t>
      </w:r>
      <w:proofErr w:type="spellStart"/>
      <w:r w:rsidRPr="006C40E5">
        <w:rPr>
          <w:rFonts w:asciiTheme="minorHAnsi" w:hAnsiTheme="minorHAnsi" w:cstheme="minorHAnsi"/>
          <w:color w:val="FF0000"/>
          <w:sz w:val="22"/>
          <w:szCs w:val="22"/>
          <w:lang w:val="es-ES"/>
        </w:rPr>
        <w:t>Codex</w:t>
      </w:r>
      <w:proofErr w:type="spellEnd"/>
      <w:r w:rsidRPr="006C40E5">
        <w:rPr>
          <w:rFonts w:asciiTheme="minorHAnsi" w:hAnsiTheme="minorHAnsi" w:cstheme="minorHAnsi"/>
          <w:color w:val="FF0000"/>
          <w:sz w:val="22"/>
          <w:szCs w:val="22"/>
          <w:lang w:val="es-ES"/>
        </w:rPr>
        <w:t xml:space="preserve"> o en la legislación nacional.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9.1 Nombre del producto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9.1.1 El texto de la etiqueta y toda otra información que acompañe el producto deberán estar escritos en el idioma o los idiomas apropiados.</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9.1.2 El producto se denominará </w:t>
      </w:r>
      <w:r w:rsidRPr="006C40E5">
        <w:rPr>
          <w:rFonts w:asciiTheme="minorHAnsi" w:hAnsiTheme="minorHAnsi" w:cstheme="minorHAnsi"/>
          <w:color w:val="FF0000"/>
          <w:sz w:val="22"/>
          <w:szCs w:val="22"/>
          <w:lang w:val="es-ES"/>
        </w:rPr>
        <w:t>BEBIDA PARA NIÑOS PEQUEÑOS</w:t>
      </w:r>
      <w:r w:rsidRPr="006C40E5">
        <w:rPr>
          <w:rFonts w:asciiTheme="minorHAnsi" w:hAnsiTheme="minorHAnsi" w:cstheme="minorHAnsi"/>
          <w:sz w:val="22"/>
          <w:szCs w:val="22"/>
          <w:lang w:val="es-ES"/>
        </w:rPr>
        <w:t xml:space="preserve"> tal como se define en la Sección 2.1, o cualquier otra denominación apropiada que indique la verdadera naturaleza del producto, de conformidad con las costumbres del país </w:t>
      </w:r>
      <w:r w:rsidRPr="006C40E5">
        <w:rPr>
          <w:rFonts w:asciiTheme="minorHAnsi" w:hAnsiTheme="minorHAnsi" w:cstheme="minorHAnsi"/>
          <w:strike/>
          <w:color w:val="FF0000"/>
          <w:sz w:val="22"/>
          <w:szCs w:val="22"/>
          <w:lang w:val="es-ES"/>
        </w:rPr>
        <w:t>o de la región</w:t>
      </w:r>
      <w:r w:rsidRPr="006C40E5">
        <w:rPr>
          <w:rFonts w:asciiTheme="minorHAnsi" w:hAnsiTheme="minorHAnsi" w:cstheme="minorHAnsi"/>
          <w:sz w:val="22"/>
          <w:szCs w:val="22"/>
          <w:lang w:val="es-ES"/>
        </w:rPr>
        <w:t xml:space="preserve">.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9.1.3 En la etiqueta se indicará claramente el origen de las proteínas que contiene el producto. </w:t>
      </w:r>
    </w:p>
    <w:p w:rsidR="00BB7D92" w:rsidRDefault="00BB7D92" w:rsidP="00BB7D92">
      <w:pPr>
        <w:spacing w:line="240" w:lineRule="atLeast"/>
        <w:rPr>
          <w:rFonts w:cstheme="minorHAnsi"/>
          <w:strike/>
          <w:color w:val="FF0000"/>
          <w:lang w:val="es-ES"/>
        </w:rPr>
      </w:pPr>
      <w:proofErr w:type="gramStart"/>
      <w:r w:rsidRPr="006C40E5">
        <w:rPr>
          <w:rFonts w:cstheme="minorHAnsi"/>
          <w:lang w:val="es-ES"/>
        </w:rPr>
        <w:t>a</w:t>
      </w:r>
      <w:proofErr w:type="gramEnd"/>
      <w:r w:rsidRPr="006C40E5">
        <w:rPr>
          <w:rFonts w:cstheme="minorHAnsi"/>
          <w:lang w:val="es-ES"/>
        </w:rPr>
        <w:t xml:space="preserve">) Si el origen de las proteínas [*] es exclusivamente la leche de [nombre del animal], el producto podrá etiquetarse </w:t>
      </w:r>
      <w:r w:rsidRPr="006C40E5">
        <w:rPr>
          <w:rFonts w:cstheme="minorHAnsi"/>
          <w:color w:val="FF0000"/>
          <w:lang w:val="es-ES"/>
        </w:rPr>
        <w:t>BEBIDA PARA NIÑOS PEQUEÑOS</w:t>
      </w:r>
      <w:r w:rsidRPr="006C40E5">
        <w:rPr>
          <w:rFonts w:cstheme="minorHAnsi"/>
          <w:lang w:val="es-ES"/>
        </w:rPr>
        <w:t xml:space="preserve"> a base de [proteína] de leche de [nombre del animal]» </w:t>
      </w:r>
      <w:r w:rsidRPr="006C40E5">
        <w:rPr>
          <w:rFonts w:cstheme="minorHAnsi"/>
          <w:strike/>
          <w:color w:val="FF0000"/>
          <w:lang w:val="es-ES"/>
        </w:rPr>
        <w:t>o «bebida para niños pequeños a base de proteína de leche de [nombre del animal]».</w:t>
      </w:r>
    </w:p>
    <w:p w:rsidR="00BB7D92" w:rsidRPr="006C40E5" w:rsidRDefault="00BB7D92" w:rsidP="00BB7D92">
      <w:pPr>
        <w:spacing w:line="240" w:lineRule="atLeast"/>
        <w:rPr>
          <w:rFonts w:cstheme="minorHAnsi"/>
          <w:lang w:val="es-ES"/>
        </w:rPr>
      </w:pPr>
      <w:r w:rsidRPr="006C40E5">
        <w:rPr>
          <w:rFonts w:cstheme="minorHAnsi"/>
          <w:lang w:val="es-ES"/>
        </w:rPr>
        <w:t xml:space="preserve">b) Si el origen de las proteínas* es exclusivamente de [nombre del vegetal], el producto podrá etiquetarse </w:t>
      </w:r>
      <w:r w:rsidRPr="006C40E5">
        <w:rPr>
          <w:rFonts w:cstheme="minorHAnsi"/>
          <w:color w:val="FF0000"/>
          <w:lang w:val="es-ES"/>
        </w:rPr>
        <w:t>BEBIDA PARA NIÑOS PEQUEÑOS</w:t>
      </w:r>
      <w:r w:rsidRPr="006C40E5">
        <w:rPr>
          <w:rFonts w:cstheme="minorHAnsi"/>
          <w:lang w:val="es-ES"/>
        </w:rPr>
        <w:t xml:space="preserve"> a base de [proteína]* de [nombre del vegetal]».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i/>
          <w:iCs/>
          <w:sz w:val="22"/>
          <w:szCs w:val="22"/>
          <w:lang w:val="es-ES"/>
        </w:rPr>
        <w:t xml:space="preserve">c) </w:t>
      </w:r>
      <w:r w:rsidRPr="006C40E5">
        <w:rPr>
          <w:rFonts w:asciiTheme="minorHAnsi" w:hAnsiTheme="minorHAnsi" w:cstheme="minorHAnsi"/>
          <w:sz w:val="22"/>
          <w:szCs w:val="22"/>
          <w:lang w:val="es-ES"/>
        </w:rPr>
        <w:t xml:space="preserve">Si el origen de las proteínas* es tanto la leche de [nombre del animal] como de [nombre del vegetal], el producto podrá etiquetarse </w:t>
      </w:r>
      <w:r w:rsidRPr="006C40E5">
        <w:rPr>
          <w:rFonts w:asciiTheme="minorHAnsi" w:hAnsiTheme="minorHAnsi" w:cstheme="minorHAnsi"/>
          <w:color w:val="FF0000"/>
          <w:sz w:val="22"/>
          <w:szCs w:val="22"/>
          <w:lang w:val="es-ES"/>
        </w:rPr>
        <w:t>BEBIDA PARA NIÑOS PEQUEÑOS</w:t>
      </w:r>
      <w:r w:rsidRPr="006C40E5">
        <w:rPr>
          <w:rFonts w:asciiTheme="minorHAnsi" w:hAnsiTheme="minorHAnsi" w:cstheme="minorHAnsi"/>
          <w:sz w:val="22"/>
          <w:szCs w:val="22"/>
          <w:lang w:val="es-ES"/>
        </w:rPr>
        <w:t xml:space="preserve"> a base de proteína de leche de [nombre del animal] y proteína de [nombre del vegetal] o </w:t>
      </w:r>
      <w:r w:rsidRPr="006C40E5">
        <w:rPr>
          <w:rFonts w:asciiTheme="minorHAnsi" w:hAnsiTheme="minorHAnsi" w:cstheme="minorHAnsi"/>
          <w:color w:val="FF0000"/>
          <w:sz w:val="22"/>
          <w:szCs w:val="22"/>
          <w:lang w:val="es-ES"/>
        </w:rPr>
        <w:t>BEBIDA PARA NIÑOS PEQUEÑOS</w:t>
      </w:r>
      <w:r w:rsidRPr="006C40E5">
        <w:rPr>
          <w:rFonts w:asciiTheme="minorHAnsi" w:hAnsiTheme="minorHAnsi" w:cstheme="minorHAnsi"/>
          <w:sz w:val="22"/>
          <w:szCs w:val="22"/>
          <w:lang w:val="es-ES"/>
        </w:rPr>
        <w:t xml:space="preserve"> a base de proteína de [nombre del vegetal] y proteína de leche de [nombre del animal].</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 Se aclara que la adición de distintos aminoácidos, cuando sean necesarios para mejorar la calidad de las proteínas, no impide el uso de las opciones de etiquetado anteriores.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9.1.4 Todo producto que no contenga leche ni ningún derivado lácteo </w:t>
      </w:r>
      <w:r w:rsidRPr="006C40E5">
        <w:rPr>
          <w:rFonts w:asciiTheme="minorHAnsi" w:hAnsiTheme="minorHAnsi" w:cstheme="minorHAnsi"/>
          <w:color w:val="FF0000"/>
          <w:sz w:val="22"/>
          <w:szCs w:val="22"/>
          <w:lang w:val="es-ES"/>
        </w:rPr>
        <w:t xml:space="preserve">deberá </w:t>
      </w:r>
      <w:r w:rsidRPr="006C40E5">
        <w:rPr>
          <w:rFonts w:asciiTheme="minorHAnsi" w:hAnsiTheme="minorHAnsi" w:cstheme="minorHAnsi"/>
          <w:sz w:val="22"/>
          <w:szCs w:val="22"/>
          <w:lang w:val="es-ES"/>
        </w:rPr>
        <w:t xml:space="preserve">etiquetarse con la expresión «no contiene leche ni productos lácteos», o una frase equivalente.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9.2 Lista de ingredientes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9.2.1 En la etiqueta figurará la lista </w:t>
      </w:r>
      <w:r w:rsidRPr="006C40E5">
        <w:rPr>
          <w:rFonts w:asciiTheme="minorHAnsi" w:hAnsiTheme="minorHAnsi" w:cstheme="minorHAnsi"/>
          <w:color w:val="FF0000"/>
          <w:sz w:val="22"/>
          <w:szCs w:val="22"/>
          <w:lang w:val="es-ES"/>
        </w:rPr>
        <w:t xml:space="preserve">completa </w:t>
      </w:r>
      <w:r w:rsidRPr="006C40E5">
        <w:rPr>
          <w:rFonts w:asciiTheme="minorHAnsi" w:hAnsiTheme="minorHAnsi" w:cstheme="minorHAnsi"/>
          <w:sz w:val="22"/>
          <w:szCs w:val="22"/>
          <w:lang w:val="es-ES"/>
        </w:rPr>
        <w:t xml:space="preserve">de los ingredientes, por orden decreciente de proporciones, salvo que, cuando se hayan añadido vitaminas o minerales, estos ingredientes se puedan indicar como grupos separados de vitaminas o de minerales. Dentro de tales grupos no será necesario indicar las vitaminas y los minerales por orden decreciente de proporciones. </w:t>
      </w:r>
    </w:p>
    <w:p w:rsidR="00BB7D92" w:rsidRPr="006C40E5" w:rsidRDefault="00BB7D92" w:rsidP="00BB7D92">
      <w:pPr>
        <w:spacing w:line="240" w:lineRule="atLeast"/>
        <w:rPr>
          <w:rFonts w:cstheme="minorHAnsi"/>
          <w:lang w:val="es-ES"/>
        </w:rPr>
      </w:pPr>
      <w:r w:rsidRPr="006C40E5">
        <w:rPr>
          <w:rFonts w:cstheme="minorHAnsi"/>
          <w:lang w:val="es-ES"/>
        </w:rPr>
        <w:t xml:space="preserve">9.2.2 Se indicará en la etiqueta el nombre específico de los ingredientes de origen animal o vegetal y de los aditivos alimentarios. Además, deberán incluirse en la etiqueta </w:t>
      </w:r>
      <w:r w:rsidRPr="006C40E5">
        <w:rPr>
          <w:rFonts w:cstheme="minorHAnsi"/>
          <w:color w:val="FF0000"/>
          <w:lang w:val="es-ES"/>
        </w:rPr>
        <w:t xml:space="preserve">las </w:t>
      </w:r>
      <w:r w:rsidRPr="006C40E5">
        <w:rPr>
          <w:rFonts w:cstheme="minorHAnsi"/>
          <w:lang w:val="es-ES"/>
        </w:rPr>
        <w:t xml:space="preserve">clases </w:t>
      </w:r>
      <w:r w:rsidRPr="006C40E5">
        <w:rPr>
          <w:rFonts w:cstheme="minorHAnsi"/>
          <w:lang w:val="es-ES"/>
        </w:rPr>
        <w:lastRenderedPageBreak/>
        <w:t xml:space="preserve">funcionales apropiadas de los aditivos alimentarios. Podrá indicarse opcionalmente </w:t>
      </w:r>
      <w:r w:rsidRPr="006C40E5">
        <w:rPr>
          <w:rFonts w:cstheme="minorHAnsi"/>
          <w:color w:val="FF0000"/>
          <w:lang w:val="es-ES"/>
        </w:rPr>
        <w:t xml:space="preserve">además </w:t>
      </w:r>
      <w:r w:rsidRPr="006C40E5">
        <w:rPr>
          <w:rFonts w:cstheme="minorHAnsi"/>
          <w:lang w:val="es-ES"/>
        </w:rPr>
        <w:t>el número del SIN de los aditivos alimentarios.</w:t>
      </w: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9.3 Declaración del valor nutritivo</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La declaración de información nutricional de </w:t>
      </w:r>
      <w:r w:rsidRPr="006C40E5">
        <w:rPr>
          <w:rFonts w:asciiTheme="minorHAnsi" w:hAnsiTheme="minorHAnsi" w:cstheme="minorHAnsi"/>
          <w:color w:val="FF0000"/>
          <w:sz w:val="22"/>
          <w:szCs w:val="22"/>
          <w:lang w:val="es-ES"/>
        </w:rPr>
        <w:t>LAS BEBIDA PARA NIÑOS PEQUEÑOS</w:t>
      </w:r>
      <w:r w:rsidRPr="006C40E5">
        <w:rPr>
          <w:rFonts w:asciiTheme="minorHAnsi" w:hAnsiTheme="minorHAnsi" w:cstheme="minorHAnsi"/>
          <w:sz w:val="22"/>
          <w:szCs w:val="22"/>
          <w:lang w:val="es-ES"/>
        </w:rPr>
        <w:t xml:space="preserve"> deberá contener las siguientes informaciones, en el orden en que aquí se indican: </w:t>
      </w:r>
    </w:p>
    <w:p w:rsidR="00BB7D92" w:rsidRPr="006C40E5" w:rsidRDefault="00BB7D92" w:rsidP="00BB7D92">
      <w:pPr>
        <w:pStyle w:val="Default"/>
        <w:spacing w:after="46"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a) La cantidad de energía, expresada en kilocalorías (</w:t>
      </w:r>
      <w:proofErr w:type="spellStart"/>
      <w:r w:rsidRPr="006C40E5">
        <w:rPr>
          <w:rFonts w:asciiTheme="minorHAnsi" w:hAnsiTheme="minorHAnsi" w:cstheme="minorHAnsi"/>
          <w:sz w:val="22"/>
          <w:szCs w:val="22"/>
          <w:lang w:val="es-ES"/>
        </w:rPr>
        <w:t>kcal</w:t>
      </w:r>
      <w:proofErr w:type="spellEnd"/>
      <w:r w:rsidRPr="006C40E5">
        <w:rPr>
          <w:rFonts w:asciiTheme="minorHAnsi" w:hAnsiTheme="minorHAnsi" w:cstheme="minorHAnsi"/>
          <w:sz w:val="22"/>
          <w:szCs w:val="22"/>
          <w:lang w:val="es-ES"/>
        </w:rPr>
        <w:t>) y/o kilojulios (</w:t>
      </w:r>
      <w:proofErr w:type="spellStart"/>
      <w:r w:rsidRPr="006C40E5">
        <w:rPr>
          <w:rFonts w:asciiTheme="minorHAnsi" w:hAnsiTheme="minorHAnsi" w:cstheme="minorHAnsi"/>
          <w:sz w:val="22"/>
          <w:szCs w:val="22"/>
          <w:lang w:val="es-ES"/>
        </w:rPr>
        <w:t>kJ</w:t>
      </w:r>
      <w:proofErr w:type="spellEnd"/>
      <w:r w:rsidRPr="006C40E5">
        <w:rPr>
          <w:rFonts w:asciiTheme="minorHAnsi" w:hAnsiTheme="minorHAnsi" w:cstheme="minorHAnsi"/>
          <w:sz w:val="22"/>
          <w:szCs w:val="22"/>
          <w:lang w:val="es-ES"/>
        </w:rPr>
        <w:t xml:space="preserve">), y la cantidad en gramos de proteínas, carbohidratos y grasa por cada 100 g o cada 100 ml de alimento vendido, </w:t>
      </w:r>
      <w:r w:rsidRPr="006C40E5">
        <w:rPr>
          <w:rFonts w:asciiTheme="minorHAnsi" w:hAnsiTheme="minorHAnsi" w:cstheme="minorHAnsi"/>
          <w:color w:val="FF0000"/>
          <w:sz w:val="22"/>
          <w:szCs w:val="22"/>
          <w:lang w:val="es-ES"/>
        </w:rPr>
        <w:t>así como</w:t>
      </w:r>
      <w:r w:rsidRPr="006C40E5">
        <w:rPr>
          <w:rFonts w:asciiTheme="minorHAnsi" w:hAnsiTheme="minorHAnsi" w:cstheme="minorHAnsi"/>
          <w:sz w:val="22"/>
          <w:szCs w:val="22"/>
          <w:lang w:val="es-ES"/>
        </w:rPr>
        <w:t xml:space="preserve"> por 100 ml del alimento listo para el consumo </w:t>
      </w:r>
      <w:r w:rsidRPr="006C40E5">
        <w:rPr>
          <w:rFonts w:asciiTheme="minorHAnsi" w:hAnsiTheme="minorHAnsi" w:cstheme="minorHAnsi"/>
          <w:color w:val="FF0000"/>
          <w:sz w:val="22"/>
          <w:szCs w:val="22"/>
          <w:lang w:val="es-ES"/>
        </w:rPr>
        <w:t xml:space="preserve">cuando </w:t>
      </w:r>
      <w:r w:rsidRPr="006C40E5">
        <w:rPr>
          <w:rFonts w:asciiTheme="minorHAnsi" w:hAnsiTheme="minorHAnsi" w:cstheme="minorHAnsi"/>
          <w:sz w:val="22"/>
          <w:szCs w:val="22"/>
          <w:lang w:val="es-ES"/>
        </w:rPr>
        <w:t xml:space="preserve">se haya preparado de acuerdo con las condiciones indicadas en la etiqueta. </w:t>
      </w:r>
    </w:p>
    <w:p w:rsidR="00BB7D92" w:rsidRPr="006C40E5" w:rsidRDefault="00BB7D92" w:rsidP="00BB7D92">
      <w:pPr>
        <w:pStyle w:val="Default"/>
        <w:spacing w:after="46"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b) La cantidad total de cada vitamina y mineral indicados en el apartado 3.1.3 de la Sección </w:t>
      </w:r>
      <w:r w:rsidRPr="006C40E5">
        <w:rPr>
          <w:rFonts w:asciiTheme="minorHAnsi" w:hAnsiTheme="minorHAnsi" w:cstheme="minorHAnsi"/>
          <w:color w:val="FF0000"/>
          <w:sz w:val="22"/>
          <w:szCs w:val="22"/>
          <w:lang w:val="es-ES"/>
        </w:rPr>
        <w:t>A</w:t>
      </w:r>
      <w:r w:rsidRPr="006C40E5">
        <w:rPr>
          <w:rFonts w:asciiTheme="minorHAnsi" w:hAnsiTheme="minorHAnsi" w:cstheme="minorHAnsi"/>
          <w:sz w:val="22"/>
          <w:szCs w:val="22"/>
          <w:lang w:val="es-ES"/>
        </w:rPr>
        <w:t xml:space="preserve"> y de cualquier otro ingrediente indicado en la lista del apartado 3.2 de la Sección </w:t>
      </w:r>
      <w:r w:rsidRPr="006C40E5">
        <w:rPr>
          <w:rFonts w:asciiTheme="minorHAnsi" w:hAnsiTheme="minorHAnsi" w:cstheme="minorHAnsi"/>
          <w:color w:val="FF0000"/>
          <w:sz w:val="22"/>
          <w:szCs w:val="22"/>
          <w:lang w:val="es-ES"/>
        </w:rPr>
        <w:t>A</w:t>
      </w:r>
      <w:r w:rsidRPr="006C40E5">
        <w:rPr>
          <w:rFonts w:asciiTheme="minorHAnsi" w:hAnsiTheme="minorHAnsi" w:cstheme="minorHAnsi"/>
          <w:sz w:val="22"/>
          <w:szCs w:val="22"/>
          <w:lang w:val="es-ES"/>
        </w:rPr>
        <w:t xml:space="preserve">, por 100 g o cada 100 ml de alimento vendido, </w:t>
      </w:r>
      <w:r w:rsidRPr="006C40E5">
        <w:rPr>
          <w:rFonts w:asciiTheme="minorHAnsi" w:hAnsiTheme="minorHAnsi" w:cstheme="minorHAnsi"/>
          <w:color w:val="FF0000"/>
          <w:sz w:val="22"/>
          <w:szCs w:val="22"/>
          <w:lang w:val="es-ES"/>
        </w:rPr>
        <w:t>así como</w:t>
      </w:r>
      <w:r w:rsidRPr="006C40E5">
        <w:rPr>
          <w:rFonts w:asciiTheme="minorHAnsi" w:hAnsiTheme="minorHAnsi" w:cstheme="minorHAnsi"/>
          <w:sz w:val="22"/>
          <w:szCs w:val="22"/>
          <w:lang w:val="es-ES"/>
        </w:rPr>
        <w:t xml:space="preserve"> por 100 ml del alimento listo para el </w:t>
      </w:r>
      <w:proofErr w:type="spellStart"/>
      <w:r w:rsidRPr="006C40E5">
        <w:rPr>
          <w:rFonts w:asciiTheme="minorHAnsi" w:hAnsiTheme="minorHAnsi" w:cstheme="minorHAnsi"/>
          <w:sz w:val="22"/>
          <w:szCs w:val="22"/>
          <w:lang w:val="es-ES"/>
        </w:rPr>
        <w:t>consumo</w:t>
      </w:r>
      <w:proofErr w:type="gramStart"/>
      <w:r>
        <w:rPr>
          <w:rFonts w:asciiTheme="minorHAnsi" w:hAnsiTheme="minorHAnsi" w:cstheme="minorHAnsi"/>
          <w:sz w:val="22"/>
          <w:szCs w:val="22"/>
          <w:lang w:val="es-ES"/>
        </w:rPr>
        <w:t>,</w:t>
      </w:r>
      <w:r w:rsidRPr="006C40E5">
        <w:rPr>
          <w:rFonts w:asciiTheme="minorHAnsi" w:hAnsiTheme="minorHAnsi" w:cstheme="minorHAnsi"/>
          <w:color w:val="FF0000"/>
          <w:sz w:val="22"/>
          <w:szCs w:val="22"/>
          <w:lang w:val="es-ES"/>
        </w:rPr>
        <w:t>cuando</w:t>
      </w:r>
      <w:proofErr w:type="spellEnd"/>
      <w:proofErr w:type="gramEnd"/>
      <w:r w:rsidRPr="006C40E5">
        <w:rPr>
          <w:rFonts w:asciiTheme="minorHAnsi" w:hAnsiTheme="minorHAnsi" w:cstheme="minorHAnsi"/>
          <w:color w:val="FF0000"/>
          <w:sz w:val="22"/>
          <w:szCs w:val="22"/>
          <w:lang w:val="es-ES"/>
        </w:rPr>
        <w:t xml:space="preserve"> </w:t>
      </w:r>
      <w:r w:rsidRPr="006C40E5">
        <w:rPr>
          <w:rFonts w:asciiTheme="minorHAnsi" w:hAnsiTheme="minorHAnsi" w:cstheme="minorHAnsi"/>
          <w:sz w:val="22"/>
          <w:szCs w:val="22"/>
          <w:lang w:val="es-ES"/>
        </w:rPr>
        <w:t xml:space="preserve">se haya preparado según las instrucciones indicadas en la etiqueta.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c) Además, se permitirá la declaración del contenido de nutrientes </w:t>
      </w:r>
      <w:r w:rsidRPr="006C40E5">
        <w:rPr>
          <w:rFonts w:asciiTheme="minorHAnsi" w:hAnsiTheme="minorHAnsi" w:cstheme="minorHAnsi"/>
          <w:color w:val="FF0000"/>
          <w:sz w:val="22"/>
          <w:szCs w:val="22"/>
          <w:lang w:val="es-ES"/>
        </w:rPr>
        <w:t>en a) y en b)</w:t>
      </w:r>
      <w:r w:rsidRPr="006C40E5">
        <w:rPr>
          <w:rFonts w:asciiTheme="minorHAnsi" w:hAnsiTheme="minorHAnsi" w:cstheme="minorHAnsi"/>
          <w:sz w:val="22"/>
          <w:szCs w:val="22"/>
          <w:lang w:val="es-ES"/>
        </w:rPr>
        <w:t xml:space="preserve"> por cada 100 </w:t>
      </w:r>
      <w:proofErr w:type="spellStart"/>
      <w:r w:rsidRPr="006C40E5">
        <w:rPr>
          <w:rFonts w:asciiTheme="minorHAnsi" w:hAnsiTheme="minorHAnsi" w:cstheme="minorHAnsi"/>
          <w:sz w:val="22"/>
          <w:szCs w:val="22"/>
          <w:lang w:val="es-ES"/>
        </w:rPr>
        <w:t>kcal</w:t>
      </w:r>
      <w:proofErr w:type="spellEnd"/>
      <w:r w:rsidRPr="006C40E5">
        <w:rPr>
          <w:rFonts w:asciiTheme="minorHAnsi" w:hAnsiTheme="minorHAnsi" w:cstheme="minorHAnsi"/>
          <w:sz w:val="22"/>
          <w:szCs w:val="22"/>
          <w:lang w:val="es-ES"/>
        </w:rPr>
        <w:t xml:space="preserve"> (o por cada 100 </w:t>
      </w:r>
      <w:proofErr w:type="spellStart"/>
      <w:r w:rsidRPr="006C40E5">
        <w:rPr>
          <w:rFonts w:asciiTheme="minorHAnsi" w:hAnsiTheme="minorHAnsi" w:cstheme="minorHAnsi"/>
          <w:sz w:val="22"/>
          <w:szCs w:val="22"/>
          <w:lang w:val="es-ES"/>
        </w:rPr>
        <w:t>kJ</w:t>
      </w:r>
      <w:proofErr w:type="spellEnd"/>
      <w:r w:rsidRPr="006C40E5">
        <w:rPr>
          <w:rFonts w:asciiTheme="minorHAnsi" w:hAnsiTheme="minorHAnsi" w:cstheme="minorHAnsi"/>
          <w:sz w:val="22"/>
          <w:szCs w:val="22"/>
          <w:lang w:val="es-ES"/>
        </w:rPr>
        <w:t xml:space="preserve">) </w:t>
      </w:r>
      <w:r w:rsidRPr="006C40E5">
        <w:rPr>
          <w:rFonts w:asciiTheme="minorHAnsi" w:hAnsiTheme="minorHAnsi" w:cstheme="minorHAnsi"/>
          <w:strike/>
          <w:color w:val="FF0000"/>
          <w:sz w:val="22"/>
          <w:szCs w:val="22"/>
          <w:lang w:val="es-ES"/>
        </w:rPr>
        <w:t>o por tamaño de porción, siempre que este tamaño se cuantifique en la etiqueta</w:t>
      </w:r>
      <w:r w:rsidRPr="006C40E5">
        <w:rPr>
          <w:rFonts w:asciiTheme="minorHAnsi" w:hAnsiTheme="minorHAnsi" w:cstheme="minorHAnsi"/>
          <w:sz w:val="22"/>
          <w:szCs w:val="22"/>
          <w:lang w:val="es-ES"/>
        </w:rPr>
        <w:t xml:space="preserve">. </w:t>
      </w:r>
    </w:p>
    <w:p w:rsidR="00BB7D92" w:rsidRPr="006C40E5" w:rsidRDefault="00BB7D92" w:rsidP="00BB7D92">
      <w:pPr>
        <w:pStyle w:val="Default"/>
        <w:spacing w:line="240" w:lineRule="atLeast"/>
        <w:rPr>
          <w:rFonts w:asciiTheme="minorHAnsi" w:hAnsiTheme="minorHAnsi" w:cstheme="minorHAnsi"/>
          <w:sz w:val="22"/>
          <w:szCs w:val="22"/>
          <w:lang w:val="es-ES"/>
        </w:rPr>
      </w:pP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9.4 Marcado de la fecha e instrucciones para la conservación </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 xml:space="preserve">9.4.1 El marcado de la fecha y las instrucciones para la conservación deberán ajustarse a la Sección 4.7.1 de la Norma general para el etiquetado de los alimentos </w:t>
      </w:r>
      <w:proofErr w:type="spellStart"/>
      <w:r w:rsidRPr="006C40E5">
        <w:rPr>
          <w:rFonts w:asciiTheme="minorHAnsi" w:hAnsiTheme="minorHAnsi" w:cstheme="minorHAnsi"/>
          <w:sz w:val="22"/>
          <w:szCs w:val="22"/>
          <w:lang w:val="es-ES"/>
        </w:rPr>
        <w:t>preenvasados</w:t>
      </w:r>
      <w:proofErr w:type="spellEnd"/>
      <w:r w:rsidRPr="006C40E5">
        <w:rPr>
          <w:rFonts w:asciiTheme="minorHAnsi" w:hAnsiTheme="minorHAnsi" w:cstheme="minorHAnsi"/>
          <w:sz w:val="22"/>
          <w:szCs w:val="22"/>
          <w:lang w:val="es-ES"/>
        </w:rPr>
        <w:t>.</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 xml:space="preserve">Si no se determina lo contrario en una norma individual del </w:t>
      </w:r>
      <w:proofErr w:type="spellStart"/>
      <w:r w:rsidRPr="006C40E5">
        <w:rPr>
          <w:rFonts w:asciiTheme="minorHAnsi" w:hAnsiTheme="minorHAnsi" w:cstheme="minorHAnsi"/>
          <w:color w:val="FF0000"/>
          <w:sz w:val="22"/>
          <w:szCs w:val="22"/>
          <w:lang w:val="es-ES"/>
        </w:rPr>
        <w:t>Codex</w:t>
      </w:r>
      <w:proofErr w:type="spellEnd"/>
      <w:r w:rsidRPr="006C40E5">
        <w:rPr>
          <w:rFonts w:asciiTheme="minorHAnsi" w:hAnsiTheme="minorHAnsi" w:cstheme="minorHAnsi"/>
          <w:color w:val="FF0000"/>
          <w:sz w:val="22"/>
          <w:szCs w:val="22"/>
          <w:lang w:val="es-ES"/>
        </w:rPr>
        <w:t>, se aplicará el siguiente marcado de fecha, a menos que se aplique la cláusula 4.7.1 (</w:t>
      </w:r>
      <w:proofErr w:type="spellStart"/>
      <w:r w:rsidRPr="006C40E5">
        <w:rPr>
          <w:rFonts w:asciiTheme="minorHAnsi" w:hAnsiTheme="minorHAnsi" w:cstheme="minorHAnsi"/>
          <w:color w:val="FF0000"/>
          <w:sz w:val="22"/>
          <w:szCs w:val="22"/>
          <w:lang w:val="es-ES"/>
        </w:rPr>
        <w:t>vii</w:t>
      </w:r>
      <w:proofErr w:type="spellEnd"/>
      <w:r w:rsidRPr="006C40E5">
        <w:rPr>
          <w:rFonts w:asciiTheme="minorHAnsi" w:hAnsiTheme="minorHAnsi" w:cstheme="minorHAnsi"/>
          <w:color w:val="FF0000"/>
          <w:sz w:val="22"/>
          <w:szCs w:val="22"/>
          <w:lang w:val="es-ES"/>
        </w:rPr>
        <w:t>):</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 xml:space="preserve">(i) Cuando un alimento se debe consumir antes de una determinada fecha para garantizar su </w:t>
      </w:r>
      <w:r>
        <w:rPr>
          <w:rFonts w:asciiTheme="minorHAnsi" w:hAnsiTheme="minorHAnsi" w:cstheme="minorHAnsi"/>
          <w:color w:val="FF0000"/>
          <w:sz w:val="22"/>
          <w:szCs w:val="22"/>
          <w:lang w:val="es-ES"/>
        </w:rPr>
        <w:t>inocuidad</w:t>
      </w:r>
      <w:r w:rsidRPr="006C40E5">
        <w:rPr>
          <w:rFonts w:asciiTheme="minorHAnsi" w:hAnsiTheme="minorHAnsi" w:cstheme="minorHAnsi"/>
          <w:color w:val="FF0000"/>
          <w:sz w:val="22"/>
          <w:szCs w:val="22"/>
          <w:lang w:val="es-ES"/>
        </w:rPr>
        <w:t xml:space="preserve"> y calidad, se debe declarar la "Fecha de caducidad</w:t>
      </w:r>
      <w:r w:rsidRPr="005A0C17">
        <w:rPr>
          <w:rFonts w:asciiTheme="minorHAnsi" w:hAnsiTheme="minorHAnsi" w:cstheme="minorHAnsi"/>
          <w:color w:val="FF0000"/>
          <w:sz w:val="22"/>
          <w:szCs w:val="22"/>
          <w:lang w:val="es-ES"/>
        </w:rPr>
        <w:t>" o "Fecha de vencimiento".</w:t>
      </w:r>
    </w:p>
    <w:p w:rsidR="00BB7D92" w:rsidRPr="006C40E5"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w:t>
      </w:r>
      <w:proofErr w:type="spellStart"/>
      <w:r w:rsidRPr="006C40E5">
        <w:rPr>
          <w:rFonts w:asciiTheme="minorHAnsi" w:hAnsiTheme="minorHAnsi" w:cstheme="minorHAnsi"/>
          <w:color w:val="FF0000"/>
          <w:sz w:val="22"/>
          <w:szCs w:val="22"/>
          <w:lang w:val="es-ES"/>
        </w:rPr>
        <w:t>ii</w:t>
      </w:r>
      <w:proofErr w:type="spellEnd"/>
      <w:r w:rsidRPr="006C40E5">
        <w:rPr>
          <w:rFonts w:asciiTheme="minorHAnsi" w:hAnsiTheme="minorHAnsi" w:cstheme="minorHAnsi"/>
          <w:color w:val="FF0000"/>
          <w:sz w:val="22"/>
          <w:szCs w:val="22"/>
          <w:lang w:val="es-ES"/>
        </w:rPr>
        <w:t>) Cuando no se requiera una "Fecha de caducidad" o "Fecha de vencimiento" se declarará "Consumir preferentemente antes de" o "Fecha de mejor calidad".</w:t>
      </w:r>
    </w:p>
    <w:p w:rsidR="00BB7D92" w:rsidRPr="00BB7D92"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 xml:space="preserve">IBFAN considera que el uso de "Consumir preferentemente antes de" o "Fecha de mejor calidad" no es apropiado para los productos BEBIDAS PARA NIÑOS PEQUEÑOS. La Norma CXS 1-1985 establece que cuando se debe consumir un alimento antes de una determinada fecha para garantizar su </w:t>
      </w:r>
      <w:r w:rsidRPr="005A0C17">
        <w:rPr>
          <w:rFonts w:asciiTheme="minorHAnsi" w:hAnsiTheme="minorHAnsi" w:cstheme="minorHAnsi"/>
          <w:b/>
          <w:bCs/>
          <w:color w:val="FF0000"/>
          <w:sz w:val="22"/>
          <w:szCs w:val="22"/>
          <w:u w:val="single"/>
          <w:lang w:val="es-ES"/>
        </w:rPr>
        <w:t>inocuidad y calidad</w:t>
      </w:r>
      <w:r w:rsidRPr="006C40E5">
        <w:rPr>
          <w:rFonts w:asciiTheme="minorHAnsi" w:hAnsiTheme="minorHAnsi" w:cstheme="minorHAnsi"/>
          <w:color w:val="FF0000"/>
          <w:sz w:val="22"/>
          <w:szCs w:val="22"/>
          <w:lang w:val="es-ES"/>
        </w:rPr>
        <w:t xml:space="preserve">, se debe utilizar la "Fecha de caducidad" o la "Fecha de vencimiento". IBFAN considera que estos productos no deben consumirse después de la fecha de vencimiento, ya que no se garantiza el cumplimiento del contenido nutricional requerido por la norma, ni sus requisitos microbiológicos y de calidad </w:t>
      </w:r>
      <w:proofErr w:type="spellStart"/>
      <w:r>
        <w:rPr>
          <w:rFonts w:asciiTheme="minorHAnsi" w:hAnsiTheme="minorHAnsi" w:cstheme="minorHAnsi"/>
          <w:color w:val="FF0000"/>
          <w:sz w:val="22"/>
          <w:szCs w:val="22"/>
          <w:lang w:val="es-ES"/>
        </w:rPr>
        <w:t>einocuidad</w:t>
      </w:r>
      <w:proofErr w:type="spellEnd"/>
      <w:r w:rsidRPr="006C40E5">
        <w:rPr>
          <w:rFonts w:asciiTheme="minorHAnsi" w:hAnsiTheme="minorHAnsi" w:cstheme="minorHAnsi"/>
          <w:color w:val="FF0000"/>
          <w:sz w:val="22"/>
          <w:szCs w:val="22"/>
          <w:lang w:val="es-ES"/>
        </w:rPr>
        <w:t xml:space="preserve">. Dado que las </w:t>
      </w:r>
      <w:r w:rsidRPr="006C40E5">
        <w:rPr>
          <w:rFonts w:asciiTheme="minorHAnsi" w:hAnsiTheme="minorHAnsi" w:cstheme="minorHAnsi"/>
          <w:b/>
          <w:bCs/>
          <w:color w:val="FF0000"/>
          <w:sz w:val="22"/>
          <w:szCs w:val="22"/>
          <w:lang w:val="es-ES"/>
        </w:rPr>
        <w:t>BEBIDAS PARA NIÑOS PEQUEÑOS están destinadas a niños de 12 a 36 meses</w:t>
      </w:r>
      <w:r w:rsidRPr="006C40E5">
        <w:rPr>
          <w:rFonts w:asciiTheme="minorHAnsi" w:hAnsiTheme="minorHAnsi" w:cstheme="minorHAnsi"/>
          <w:color w:val="FF0000"/>
          <w:sz w:val="22"/>
          <w:szCs w:val="22"/>
          <w:lang w:val="es-ES"/>
        </w:rPr>
        <w:t>, estas precauciones deben tomarse para esta población vulnerable.</w:t>
      </w:r>
    </w:p>
    <w:p w:rsidR="00BB7D92" w:rsidRPr="006C40E5" w:rsidRDefault="00BB7D92" w:rsidP="00BB7D92">
      <w:pPr>
        <w:pStyle w:val="Default"/>
        <w:spacing w:line="240" w:lineRule="atLeast"/>
        <w:rPr>
          <w:rFonts w:asciiTheme="minorHAnsi" w:hAnsiTheme="minorHAnsi" w:cstheme="minorHAnsi"/>
          <w:sz w:val="22"/>
          <w:szCs w:val="22"/>
          <w:lang w:val="es-ES"/>
        </w:rPr>
      </w:pPr>
      <w:r w:rsidRPr="006C40E5">
        <w:rPr>
          <w:rFonts w:asciiTheme="minorHAnsi" w:hAnsiTheme="minorHAnsi" w:cstheme="minorHAnsi"/>
          <w:sz w:val="22"/>
          <w:szCs w:val="22"/>
          <w:lang w:val="es-ES"/>
        </w:rPr>
        <w:t>9.4.2  Siempre que sea factible, las instrucciones para la conservación deberán figurar lo más cerca posible de la marca que indica la fecha.</w:t>
      </w:r>
    </w:p>
    <w:p w:rsidR="00BB7D92" w:rsidRPr="006C40E5" w:rsidRDefault="00BB7D92" w:rsidP="00BB7D92">
      <w:pPr>
        <w:pStyle w:val="Default"/>
        <w:spacing w:line="240" w:lineRule="atLeast"/>
        <w:rPr>
          <w:rFonts w:asciiTheme="minorHAnsi" w:hAnsiTheme="minorHAnsi" w:cstheme="minorHAnsi"/>
          <w:b/>
          <w:bCs/>
          <w:sz w:val="22"/>
          <w:szCs w:val="22"/>
          <w:lang w:val="es-ES"/>
        </w:rPr>
      </w:pPr>
    </w:p>
    <w:p w:rsidR="00BB7D92" w:rsidRPr="00BB7D92" w:rsidRDefault="00BB7D92" w:rsidP="00BB7D92">
      <w:pPr>
        <w:pStyle w:val="Default"/>
        <w:spacing w:line="240" w:lineRule="atLeast"/>
        <w:rPr>
          <w:rFonts w:asciiTheme="minorHAnsi" w:hAnsiTheme="minorHAnsi" w:cstheme="minorHAnsi"/>
          <w:b/>
          <w:bCs/>
          <w:sz w:val="22"/>
          <w:szCs w:val="22"/>
          <w:lang w:val="es-ES"/>
        </w:rPr>
      </w:pPr>
      <w:r w:rsidRPr="006C40E5">
        <w:rPr>
          <w:rFonts w:asciiTheme="minorHAnsi" w:hAnsiTheme="minorHAnsi" w:cstheme="minorHAnsi"/>
          <w:b/>
          <w:bCs/>
          <w:sz w:val="22"/>
          <w:szCs w:val="22"/>
          <w:lang w:val="es-ES"/>
        </w:rPr>
        <w:t xml:space="preserve">9.5 Instrucciones de uso </w:t>
      </w:r>
    </w:p>
    <w:p w:rsidR="00BB7D92" w:rsidRPr="00BB7D92" w:rsidRDefault="00BB7D92" w:rsidP="00BB7D92">
      <w:pPr>
        <w:pStyle w:val="Default"/>
        <w:spacing w:line="240" w:lineRule="atLeast"/>
        <w:rPr>
          <w:rFonts w:asciiTheme="minorHAnsi" w:hAnsiTheme="minorHAnsi" w:cstheme="minorHAnsi"/>
          <w:color w:val="FF0000"/>
          <w:sz w:val="22"/>
          <w:szCs w:val="22"/>
          <w:lang w:val="es-ES"/>
        </w:rPr>
      </w:pPr>
      <w:r w:rsidRPr="006C40E5">
        <w:rPr>
          <w:rFonts w:asciiTheme="minorHAnsi" w:hAnsiTheme="minorHAnsi" w:cstheme="minorHAnsi"/>
          <w:color w:val="FF0000"/>
          <w:sz w:val="22"/>
          <w:szCs w:val="22"/>
          <w:lang w:val="es-ES"/>
        </w:rPr>
        <w:t>Agregar aquí una alerta sobre la contaminación intrínseca de productos en polvo.</w:t>
      </w:r>
    </w:p>
    <w:p w:rsidR="00BB7D92" w:rsidRDefault="00BB7D92" w:rsidP="00BB7D92">
      <w:pPr>
        <w:spacing w:line="240" w:lineRule="atLeast"/>
        <w:rPr>
          <w:rFonts w:cstheme="minorHAnsi"/>
          <w:lang w:val="es-ES"/>
        </w:rPr>
      </w:pPr>
      <w:r w:rsidRPr="006C40E5">
        <w:rPr>
          <w:rFonts w:cstheme="minorHAnsi"/>
          <w:lang w:val="es-ES"/>
        </w:rPr>
        <w:t xml:space="preserve">9.5.1 Los productos listos para el consumo en forma líquida deberán utilizarse directamente. Los productos líquidos concentrados y productos en polvo deberán prepararse con agua potable inocua o agua que se ha vuelto inocua hirviéndola, antes de suministrarlos de acuerdo con las instrucciones de uso. </w:t>
      </w:r>
    </w:p>
    <w:p w:rsidR="00BB7D92" w:rsidRPr="00BB7D92" w:rsidRDefault="00BB7D92" w:rsidP="00BB7D92">
      <w:pPr>
        <w:spacing w:line="240" w:lineRule="atLeast"/>
        <w:rPr>
          <w:rFonts w:cstheme="minorHAnsi"/>
          <w:lang w:val="es-ES"/>
        </w:rPr>
      </w:pPr>
      <w:r w:rsidRPr="006C40E5">
        <w:rPr>
          <w:rFonts w:cstheme="minorHAnsi"/>
          <w:color w:val="FF0000"/>
          <w:lang w:val="es-ES"/>
        </w:rPr>
        <w:t xml:space="preserve">AGREGUESE lo siguiente: Las etiquetas de los productos en polvo deben llevar una declaración de que el producto no es estéril y las instrucciones de preparación deben decir que el producto </w:t>
      </w:r>
      <w:r w:rsidRPr="006C40E5">
        <w:rPr>
          <w:rFonts w:cstheme="minorHAnsi"/>
          <w:color w:val="FF0000"/>
          <w:lang w:val="es-ES"/>
        </w:rPr>
        <w:lastRenderedPageBreak/>
        <w:t xml:space="preserve">se reconstituye con agua inocua a 70 grados centígrados, de acuerdo con las directrices OMS/FAO (2007), </w:t>
      </w:r>
      <w:r w:rsidRPr="006C40E5">
        <w:rPr>
          <w:rFonts w:cstheme="minorHAnsi"/>
          <w:color w:val="4F81BD" w:themeColor="accent1"/>
          <w:u w:val="single"/>
          <w:lang w:val="es-ES"/>
        </w:rPr>
        <w:t xml:space="preserve">"Preparación, almacenamiento y manipulación en condiciones higiénicas de preparaciones en polvo para </w:t>
      </w:r>
      <w:proofErr w:type="spellStart"/>
      <w:r w:rsidRPr="006C40E5">
        <w:rPr>
          <w:rFonts w:cstheme="minorHAnsi"/>
          <w:color w:val="4F81BD" w:themeColor="accent1"/>
          <w:u w:val="single"/>
          <w:lang w:val="es-ES"/>
        </w:rPr>
        <w:t>lactantes</w:t>
      </w:r>
      <w:r w:rsidRPr="006C40E5">
        <w:rPr>
          <w:rFonts w:cstheme="minorHAnsi"/>
          <w:color w:val="FF0000"/>
          <w:lang w:val="es-ES"/>
        </w:rPr>
        <w:t>y</w:t>
      </w:r>
      <w:proofErr w:type="spellEnd"/>
      <w:r w:rsidRPr="006C40E5">
        <w:rPr>
          <w:rFonts w:cstheme="minorHAnsi"/>
          <w:color w:val="FF0000"/>
          <w:lang w:val="es-ES"/>
        </w:rPr>
        <w:t xml:space="preserve"> las Resoluciones AMS 58.32 (2005) y AMS 61.20 (2008), así como el Código de prácticas de higiene del </w:t>
      </w:r>
      <w:proofErr w:type="spellStart"/>
      <w:r w:rsidRPr="006C40E5">
        <w:rPr>
          <w:rFonts w:cstheme="minorHAnsi"/>
          <w:color w:val="FF0000"/>
          <w:lang w:val="es-ES"/>
        </w:rPr>
        <w:t>Codex</w:t>
      </w:r>
      <w:proofErr w:type="spellEnd"/>
      <w:r w:rsidRPr="006C40E5">
        <w:rPr>
          <w:rFonts w:cstheme="minorHAnsi"/>
          <w:color w:val="FF0000"/>
          <w:lang w:val="es-ES"/>
        </w:rPr>
        <w:t xml:space="preserve"> Alimentarius para fórmulas en polvo para lactantes y niños pequeños (2008), que proporciona recomendaciones para el etiquetado de fórmulas en polvo para lactantes y fórmulas de seguimiento.</w:t>
      </w:r>
    </w:p>
    <w:p w:rsidR="00BB7D92" w:rsidRPr="00BB7D92" w:rsidRDefault="00BB7D92" w:rsidP="00BB7D92">
      <w:pPr>
        <w:spacing w:line="240" w:lineRule="atLeast"/>
        <w:rPr>
          <w:rFonts w:cstheme="minorHAnsi"/>
          <w:strike/>
          <w:color w:val="FF0000"/>
          <w:lang w:val="es-ES"/>
        </w:rPr>
      </w:pPr>
      <w:r w:rsidRPr="006C40E5">
        <w:rPr>
          <w:rFonts w:cstheme="minorHAnsi"/>
          <w:strike/>
          <w:color w:val="FF0000"/>
          <w:lang w:val="es-ES"/>
        </w:rPr>
        <w:t>Se darán instrucciones adecuadas para la preparación y manipulación apropiadas de conformidad con las buenas prácticas de higiene.</w:t>
      </w:r>
    </w:p>
    <w:p w:rsidR="00BB7D92" w:rsidRDefault="00BB7D92" w:rsidP="00BB7D92">
      <w:pPr>
        <w:spacing w:line="240" w:lineRule="atLeast"/>
        <w:rPr>
          <w:rFonts w:cstheme="minorHAnsi"/>
          <w:lang w:val="es-ES"/>
        </w:rPr>
      </w:pPr>
      <w:r w:rsidRPr="006C40E5">
        <w:rPr>
          <w:rFonts w:cstheme="minorHAnsi"/>
          <w:lang w:val="es-ES"/>
        </w:rPr>
        <w:t>9.5.2 En la etiqueta se darán instrucciones adecuadas para la preparación y el uso apropiados del producto, así como para su conservación y su eliminación después de su preparación, es decir, que deberá desecharse el producto sobrante.</w:t>
      </w:r>
    </w:p>
    <w:p w:rsidR="00BB7D92" w:rsidRPr="006C40E5" w:rsidRDefault="00BB7D92" w:rsidP="00BB7D92">
      <w:pPr>
        <w:spacing w:line="240" w:lineRule="atLeast"/>
        <w:rPr>
          <w:rFonts w:cstheme="minorHAnsi"/>
          <w:lang w:val="es-ES"/>
        </w:rPr>
      </w:pPr>
      <w:r w:rsidRPr="006C40E5">
        <w:rPr>
          <w:rFonts w:cstheme="minorHAnsi"/>
          <w:lang w:val="es-ES"/>
        </w:rPr>
        <w:t>9.5.3 La etiqueta deberá contener instrucciones gráficas claras que ilustren el método de preparación del producto.</w:t>
      </w:r>
    </w:p>
    <w:p w:rsidR="00BB7D92" w:rsidRPr="006C40E5" w:rsidRDefault="00BB7D92" w:rsidP="00BB7D92">
      <w:pPr>
        <w:spacing w:line="240" w:lineRule="atLeast"/>
        <w:rPr>
          <w:rFonts w:cstheme="minorHAnsi"/>
          <w:lang w:val="es-ES"/>
        </w:rPr>
      </w:pPr>
      <w:r w:rsidRPr="006C40E5">
        <w:rPr>
          <w:rFonts w:cstheme="minorHAnsi"/>
          <w:lang w:val="es-ES"/>
        </w:rPr>
        <w:t>9.5.4 Las instrucciones deberían incluir una advertencia acerca de los peligros para la salud que pueden derivarse de un almacenamiento, una preparación o un uso inadecuados.</w:t>
      </w:r>
    </w:p>
    <w:p w:rsidR="00BB7D92" w:rsidRPr="006C40E5" w:rsidRDefault="00BB7D92" w:rsidP="00BB7D92">
      <w:pPr>
        <w:spacing w:line="240" w:lineRule="atLeast"/>
        <w:rPr>
          <w:rFonts w:cstheme="minorHAnsi"/>
          <w:lang w:val="es-ES"/>
        </w:rPr>
      </w:pPr>
      <w:r w:rsidRPr="006C40E5">
        <w:rPr>
          <w:rFonts w:cstheme="minorHAnsi"/>
          <w:lang w:val="es-ES"/>
        </w:rPr>
        <w:t>9.5.5 En la etiqueta se darán instrucciones adecuadas sobre la conservación del producto después de que se haya abierto el envase.</w:t>
      </w:r>
    </w:p>
    <w:p w:rsidR="00BB7D92" w:rsidRPr="006C40E5" w:rsidRDefault="00BB7D92" w:rsidP="00BB7D92">
      <w:pPr>
        <w:spacing w:line="240" w:lineRule="atLeast"/>
        <w:rPr>
          <w:rFonts w:cstheme="minorHAnsi"/>
          <w:lang w:val="es-ES"/>
        </w:rPr>
      </w:pPr>
      <w:r w:rsidRPr="006C40E5">
        <w:rPr>
          <w:rFonts w:cstheme="minorHAnsi"/>
          <w:lang w:val="es-ES"/>
        </w:rPr>
        <w:t xml:space="preserve">9.5.6 La etiqueta de </w:t>
      </w:r>
      <w:r w:rsidRPr="006C40E5">
        <w:rPr>
          <w:rFonts w:cstheme="minorHAnsi"/>
          <w:color w:val="FF0000"/>
          <w:lang w:val="es-ES"/>
        </w:rPr>
        <w:t>LAS BEBIDAS PARA NIÑOS PEQUEÑOS</w:t>
      </w:r>
      <w:r w:rsidRPr="006C40E5">
        <w:rPr>
          <w:rFonts w:cstheme="minorHAnsi"/>
          <w:lang w:val="es-ES"/>
        </w:rPr>
        <w:t xml:space="preserve"> deberá contener una declaración de que el producto no se introducirá en la dieta de lactantes de 12 meses de edad o menos y de que no deberá usarse como única fuente de nutrientes.</w:t>
      </w:r>
    </w:p>
    <w:p w:rsidR="00BB7D92" w:rsidRPr="00BB7D92" w:rsidRDefault="00BB7D92" w:rsidP="00BB7D92">
      <w:pPr>
        <w:spacing w:line="240" w:lineRule="atLeast"/>
        <w:rPr>
          <w:rFonts w:cstheme="minorHAnsi"/>
          <w:color w:val="FF0000"/>
          <w:lang w:val="es-ES"/>
        </w:rPr>
      </w:pPr>
      <w:r w:rsidRPr="006C40E5">
        <w:rPr>
          <w:rFonts w:cstheme="minorHAnsi"/>
          <w:lang w:val="es-ES"/>
        </w:rPr>
        <w:t xml:space="preserve">9.6 Requisitos de etiquetado adicionales.  </w:t>
      </w:r>
      <w:r w:rsidRPr="006C40E5">
        <w:rPr>
          <w:rFonts w:cstheme="minorHAnsi"/>
          <w:color w:val="FF0000"/>
          <w:lang w:val="es-ES"/>
        </w:rPr>
        <w:t xml:space="preserve">Apoyamos plenamente los requisitos de etiquetado actuales y hacemos sugerencias en rojo para mejorar el texto. </w:t>
      </w:r>
    </w:p>
    <w:p w:rsidR="00BB7D92" w:rsidRPr="006C40E5" w:rsidRDefault="00BB7D92" w:rsidP="00BB7D92">
      <w:pPr>
        <w:spacing w:line="240" w:lineRule="atLeast"/>
        <w:rPr>
          <w:rFonts w:cstheme="minorHAnsi"/>
          <w:lang w:val="es-ES"/>
        </w:rPr>
      </w:pPr>
      <w:r w:rsidRPr="006C40E5">
        <w:rPr>
          <w:rFonts w:cstheme="minorHAnsi"/>
          <w:lang w:val="es-ES"/>
        </w:rPr>
        <w:t>9.6.1 La etiqueta de los productos definidos en la Sección 2.1 no deberá contener imágenes, textos ni declaraciones, incluidas imágenes de biberones, que puedan afectar negativamente a la práctica de la lactancia materna o desalentarla, o que idealicen el uso de los productos definidos en la Sección 2.1. No deberán utilizarse en la etiqueta términos como «humanizado», «</w:t>
      </w:r>
      <w:proofErr w:type="spellStart"/>
      <w:r w:rsidRPr="006C40E5">
        <w:rPr>
          <w:rFonts w:cstheme="minorHAnsi"/>
          <w:lang w:val="es-ES"/>
        </w:rPr>
        <w:t>maternalizado</w:t>
      </w:r>
      <w:proofErr w:type="spellEnd"/>
      <w:r w:rsidRPr="006C40E5">
        <w:rPr>
          <w:rFonts w:cstheme="minorHAnsi"/>
          <w:lang w:val="es-ES"/>
        </w:rPr>
        <w:t>» u otros términos análogos.</w:t>
      </w:r>
    </w:p>
    <w:p w:rsidR="00BB7D92" w:rsidRDefault="00BB7D92" w:rsidP="00BB7D92">
      <w:pPr>
        <w:spacing w:line="240" w:lineRule="atLeast"/>
        <w:rPr>
          <w:rFonts w:cstheme="minorHAnsi"/>
          <w:lang w:val="es-ES"/>
        </w:rPr>
      </w:pPr>
      <w:r w:rsidRPr="006C40E5">
        <w:rPr>
          <w:rFonts w:cstheme="minorHAnsi"/>
          <w:lang w:val="es-ES"/>
        </w:rPr>
        <w:t>9.6.2 Las etiquetas no deberán desalentar la práctica de la lactancia materna. La etiqueta de cada envase deberá contener un mensaje claro, visible y fácilmente legible que incluya los elementos siguientes:</w:t>
      </w:r>
    </w:p>
    <w:p w:rsidR="00BB7D92" w:rsidRPr="00BB7D92" w:rsidRDefault="00BB7D92" w:rsidP="00BB7D92">
      <w:pPr>
        <w:spacing w:line="240" w:lineRule="atLeast"/>
        <w:rPr>
          <w:rFonts w:cstheme="minorHAnsi"/>
          <w:lang w:val="es-ES"/>
        </w:rPr>
      </w:pPr>
      <w:r w:rsidRPr="006C40E5">
        <w:rPr>
          <w:rFonts w:cstheme="minorHAnsi"/>
          <w:color w:val="FF0000"/>
          <w:lang w:val="es-ES"/>
        </w:rPr>
        <w:t>a) Las palabras "Aviso importante" o su equivalente.</w:t>
      </w:r>
    </w:p>
    <w:p w:rsidR="00BB7D92" w:rsidRPr="006C40E5" w:rsidRDefault="00BB7D92" w:rsidP="00BB7D92">
      <w:pPr>
        <w:spacing w:line="240" w:lineRule="atLeast"/>
        <w:rPr>
          <w:rFonts w:cstheme="minorHAnsi"/>
          <w:lang w:val="es-ES"/>
        </w:rPr>
      </w:pPr>
      <w:r w:rsidRPr="006C40E5">
        <w:rPr>
          <w:rFonts w:cstheme="minorHAnsi"/>
          <w:color w:val="FF0000"/>
          <w:lang w:val="es-ES"/>
        </w:rPr>
        <w:t>b)</w:t>
      </w:r>
      <w:r w:rsidRPr="006C40E5">
        <w:rPr>
          <w:rFonts w:cstheme="minorHAnsi"/>
          <w:lang w:val="es-ES"/>
        </w:rPr>
        <w:t xml:space="preserve"> La declaración «Se recomienda la lactancia natural hasta los dos años o más».</w:t>
      </w:r>
    </w:p>
    <w:p w:rsidR="00BB7D92" w:rsidRPr="006C40E5" w:rsidRDefault="00BB7D92" w:rsidP="00BB7D92">
      <w:pPr>
        <w:spacing w:line="240" w:lineRule="atLeast"/>
        <w:rPr>
          <w:rFonts w:cstheme="minorHAnsi"/>
          <w:color w:val="FF0000"/>
          <w:lang w:val="es-ES"/>
        </w:rPr>
      </w:pPr>
      <w:r w:rsidRPr="006C40E5">
        <w:rPr>
          <w:rFonts w:cstheme="minorHAnsi"/>
          <w:color w:val="FF0000"/>
          <w:lang w:val="es-ES"/>
        </w:rPr>
        <w:t>c)</w:t>
      </w:r>
      <w:r w:rsidRPr="006C40E5">
        <w:rPr>
          <w:rFonts w:cstheme="minorHAnsi"/>
          <w:lang w:val="es-ES"/>
        </w:rPr>
        <w:t xml:space="preserve"> Una declaración de que el producto</w:t>
      </w:r>
      <w:r w:rsidRPr="006C40E5">
        <w:rPr>
          <w:rFonts w:cstheme="minorHAnsi"/>
          <w:color w:val="FF0000"/>
          <w:lang w:val="es-ES"/>
        </w:rPr>
        <w:t xml:space="preserve"> no es un requisito nutricional para niños pequeños y que </w:t>
      </w:r>
      <w:r w:rsidRPr="006C40E5">
        <w:rPr>
          <w:rFonts w:cstheme="minorHAnsi"/>
          <w:lang w:val="es-ES"/>
        </w:rPr>
        <w:t xml:space="preserve">sólo se debe usar en base al asesoramiento de un trabajador sanitario </w:t>
      </w:r>
      <w:r w:rsidRPr="006C40E5">
        <w:rPr>
          <w:rFonts w:cstheme="minorHAnsi"/>
          <w:color w:val="FF0000"/>
          <w:lang w:val="es-ES"/>
        </w:rPr>
        <w:t xml:space="preserve">independiente </w:t>
      </w:r>
      <w:r w:rsidRPr="006C40E5">
        <w:rPr>
          <w:rFonts w:cstheme="minorHAnsi"/>
          <w:lang w:val="es-ES"/>
        </w:rPr>
        <w:t xml:space="preserve">acerca </w:t>
      </w:r>
      <w:r w:rsidRPr="006C40E5">
        <w:rPr>
          <w:rFonts w:cstheme="minorHAnsi"/>
          <w:color w:val="FF0000"/>
          <w:lang w:val="es-ES"/>
        </w:rPr>
        <w:t xml:space="preserve">de la necesidad de su uso el método correcto de preparación. </w:t>
      </w:r>
    </w:p>
    <w:p w:rsidR="00BB7D92" w:rsidRPr="00BB7D92" w:rsidRDefault="00BB7D92" w:rsidP="00BB7D92">
      <w:pPr>
        <w:spacing w:line="240" w:lineRule="atLeast"/>
        <w:rPr>
          <w:rFonts w:cstheme="minorHAnsi"/>
          <w:color w:val="FF0000"/>
          <w:lang w:val="es-ES"/>
        </w:rPr>
      </w:pPr>
      <w:r w:rsidRPr="006C40E5">
        <w:rPr>
          <w:rFonts w:cstheme="minorHAnsi"/>
          <w:color w:val="FF0000"/>
          <w:lang w:val="es-ES"/>
        </w:rPr>
        <w:t>d) La declaración: "El uso de este producto no debe reemplazar la leche materna ni llevar a la cesación del amamantamiento continuado."</w:t>
      </w:r>
    </w:p>
    <w:p w:rsidR="00BB7D92" w:rsidRPr="00BB7D92" w:rsidRDefault="00BB7D92" w:rsidP="00BB7D92">
      <w:pPr>
        <w:spacing w:line="240" w:lineRule="atLeast"/>
        <w:rPr>
          <w:rFonts w:cstheme="minorHAnsi"/>
          <w:color w:val="000000" w:themeColor="text1"/>
          <w:lang w:val="es-ES"/>
        </w:rPr>
      </w:pPr>
      <w:r w:rsidRPr="006C40E5">
        <w:rPr>
          <w:rFonts w:cstheme="minorHAnsi"/>
          <w:lang w:val="es-ES"/>
        </w:rPr>
        <w:lastRenderedPageBreak/>
        <w:t xml:space="preserve">9.6.3 </w:t>
      </w:r>
      <w:r w:rsidRPr="006C40E5">
        <w:rPr>
          <w:rFonts w:cstheme="minorHAnsi"/>
          <w:color w:val="000000" w:themeColor="text1"/>
          <w:lang w:val="es-ES"/>
        </w:rPr>
        <w:t>La etiqueta no deberá contener imágenes de lactantes, niños pequeños o mujeres ni ninguna otra imagen, texto o declaración que:</w:t>
      </w:r>
    </w:p>
    <w:p w:rsidR="00BB7D92" w:rsidRPr="006C40E5" w:rsidRDefault="00BB7D92" w:rsidP="00BB7D92">
      <w:pPr>
        <w:spacing w:line="240" w:lineRule="atLeast"/>
        <w:ind w:left="720"/>
        <w:rPr>
          <w:rFonts w:cstheme="minorHAnsi"/>
          <w:lang w:val="es-ES"/>
        </w:rPr>
      </w:pPr>
      <w:r w:rsidRPr="006C40E5">
        <w:rPr>
          <w:rFonts w:cstheme="minorHAnsi"/>
          <w:lang w:val="es-ES"/>
        </w:rPr>
        <w:t>9.6.3.1 afecte negativamente a la práctica de la lactancia materna o desaliente dicha práctica, establezca una comparación con la leche materna o sugiera que el producto es similar, equivalente o superior a la leche materna;</w:t>
      </w:r>
    </w:p>
    <w:p w:rsidR="00BB7D92" w:rsidRPr="00BB7D92" w:rsidRDefault="00BB7D92" w:rsidP="00BB7D92">
      <w:pPr>
        <w:spacing w:line="240" w:lineRule="atLeast"/>
        <w:ind w:left="720"/>
        <w:rPr>
          <w:rFonts w:cstheme="minorHAnsi"/>
          <w:strike/>
          <w:color w:val="FF0000"/>
          <w:lang w:val="es-ES"/>
        </w:rPr>
      </w:pPr>
      <w:r w:rsidRPr="006C40E5">
        <w:rPr>
          <w:rFonts w:cstheme="minorHAnsi"/>
          <w:lang w:val="es-ES"/>
        </w:rPr>
        <w:t xml:space="preserve">9.6.3.2 pueda </w:t>
      </w:r>
      <w:r w:rsidRPr="006C40E5">
        <w:rPr>
          <w:rFonts w:cstheme="minorHAnsi"/>
          <w:color w:val="FF0000"/>
          <w:lang w:val="es-ES"/>
        </w:rPr>
        <w:t xml:space="preserve">transmitir </w:t>
      </w:r>
      <w:r w:rsidRPr="006C40E5">
        <w:rPr>
          <w:rFonts w:cstheme="minorHAnsi"/>
          <w:lang w:val="es-ES"/>
        </w:rPr>
        <w:t xml:space="preserve">la aprobación de un profesional o </w:t>
      </w:r>
      <w:r w:rsidRPr="006C40E5">
        <w:rPr>
          <w:rFonts w:cstheme="minorHAnsi"/>
          <w:color w:val="FF0000"/>
          <w:lang w:val="es-ES"/>
        </w:rPr>
        <w:t>de un</w:t>
      </w:r>
      <w:r w:rsidRPr="006C40E5">
        <w:rPr>
          <w:rFonts w:cstheme="minorHAnsi"/>
          <w:lang w:val="es-ES"/>
        </w:rPr>
        <w:t xml:space="preserve"> organismo o algo que pueda interpretarse como tal, </w:t>
      </w:r>
      <w:r w:rsidRPr="006C40E5">
        <w:rPr>
          <w:rFonts w:cstheme="minorHAnsi"/>
          <w:strike/>
          <w:color w:val="FF0000"/>
          <w:lang w:val="es-ES"/>
        </w:rPr>
        <w:t>a menos que esto haya sido autorizado específicamente por los organismos reguladores nacionales o regionales pertinentes.</w:t>
      </w:r>
    </w:p>
    <w:p w:rsidR="00BB7D92" w:rsidRPr="00BB7D92" w:rsidRDefault="00BB7D92" w:rsidP="00BB7D92">
      <w:pPr>
        <w:spacing w:line="240" w:lineRule="atLeast"/>
        <w:rPr>
          <w:rFonts w:cstheme="minorHAnsi"/>
          <w:color w:val="FF0000"/>
          <w:lang w:val="es-ES"/>
        </w:rPr>
      </w:pPr>
      <w:r w:rsidRPr="006C40E5">
        <w:rPr>
          <w:rFonts w:cstheme="minorHAnsi"/>
          <w:lang w:val="es-ES"/>
        </w:rPr>
        <w:t xml:space="preserve">9.6.4 Los productos </w:t>
      </w:r>
      <w:r w:rsidRPr="006C40E5">
        <w:rPr>
          <w:rFonts w:cstheme="minorHAnsi"/>
          <w:strike/>
          <w:color w:val="FF0000"/>
          <w:lang w:val="es-ES"/>
        </w:rPr>
        <w:t>definidos en la Sección 2.1</w:t>
      </w:r>
      <w:r w:rsidRPr="006C40E5">
        <w:rPr>
          <w:rFonts w:cstheme="minorHAnsi"/>
          <w:lang w:val="es-ES"/>
        </w:rPr>
        <w:t xml:space="preserve">serán etiquetados de manera diferenciada evitando cualquier riesgo de confusión </w:t>
      </w:r>
      <w:r w:rsidRPr="006C40E5">
        <w:rPr>
          <w:rFonts w:cstheme="minorHAnsi"/>
          <w:color w:val="FF0000"/>
          <w:lang w:val="es-ES"/>
        </w:rPr>
        <w:t xml:space="preserve">entre </w:t>
      </w:r>
      <w:r w:rsidRPr="006C40E5">
        <w:rPr>
          <w:rFonts w:cstheme="minorHAnsi"/>
          <w:lang w:val="es-ES"/>
        </w:rPr>
        <w:t xml:space="preserve">los preparados para lactantes, los preparados complementarios para lactantes de más edad y los preparados para usos medicinales especiales destinados a los lactantes, en particular, por el texto, las imágenes y los colores utilizados, y de manera que los consumidores los distingan claramente. </w:t>
      </w:r>
      <w:r w:rsidRPr="006C40E5">
        <w:rPr>
          <w:rFonts w:cstheme="minorHAnsi"/>
          <w:color w:val="FF0000"/>
          <w:lang w:val="es-ES"/>
        </w:rPr>
        <w:t>La promoción cruzada entre categorías de productos no está permitida en el etiquetado del producto y las bebidas para niños pequeños no deben "parecerse" a la fórmula infantil, los FSMP y otras bebidas y alimentos comercializados para lactantes y niños pequeños.</w:t>
      </w:r>
    </w:p>
    <w:p w:rsidR="00BB7D92" w:rsidRDefault="00BB7D92" w:rsidP="00BB7D92">
      <w:pPr>
        <w:spacing w:line="300" w:lineRule="atLeast"/>
        <w:rPr>
          <w:rFonts w:cstheme="minorHAnsi"/>
          <w:lang w:val="es-ES"/>
        </w:rPr>
      </w:pPr>
      <w:r w:rsidRPr="006C40E5">
        <w:rPr>
          <w:rFonts w:cstheme="minorHAnsi"/>
          <w:lang w:val="es-ES"/>
        </w:rPr>
        <w:t xml:space="preserve">9.6.5 El etiquetado de los productos definidos en la Sección 2.1 no deberá hacer referencia a preparados para lactantes, preparados complementarios para lactantes de más edad o preparados para usos medicinales especiales destinados a los lactantes, incluidos los números, los textos, las declaraciones o las imágenes de estos productos. </w:t>
      </w:r>
      <w:r w:rsidRPr="006C40E5">
        <w:rPr>
          <w:rFonts w:cstheme="minorHAnsi"/>
          <w:color w:val="FF0000"/>
          <w:lang w:val="es-ES"/>
        </w:rPr>
        <w:t>La promoción cruzada entre categorías de productos no está permitida en el etiquetado del producto y las bebidas para niños pequeños no deben "parecerse" a la fórmula infantil, los FSMP y otras bebidas y alimentos comercializados para lactantes y niños pequeños.</w:t>
      </w:r>
    </w:p>
    <w:p w:rsidR="00BB7D92" w:rsidRPr="00BB7D92" w:rsidRDefault="00BB7D92" w:rsidP="00BB7D92">
      <w:pPr>
        <w:spacing w:line="300" w:lineRule="atLeast"/>
        <w:rPr>
          <w:rFonts w:cstheme="minorHAnsi"/>
          <w:lang w:val="es-ES"/>
        </w:rPr>
      </w:pPr>
      <w:r w:rsidRPr="006C40E5">
        <w:rPr>
          <w:rFonts w:cstheme="minorHAnsi"/>
          <w:b/>
          <w:bCs/>
          <w:color w:val="FF0000"/>
          <w:u w:val="single"/>
          <w:lang w:val="es-ES"/>
        </w:rPr>
        <w:t>En resumen</w:t>
      </w:r>
      <w:r w:rsidRPr="006C40E5">
        <w:rPr>
          <w:rFonts w:cstheme="minorHAnsi"/>
          <w:b/>
          <w:bCs/>
          <w:color w:val="FF0000"/>
          <w:lang w:val="es-ES"/>
        </w:rPr>
        <w:t>,</w:t>
      </w:r>
      <w:r w:rsidRPr="006C40E5">
        <w:rPr>
          <w:rFonts w:cstheme="minorHAnsi"/>
          <w:color w:val="FF0000"/>
          <w:lang w:val="es-ES"/>
        </w:rPr>
        <w:t xml:space="preserve"> IBFAN señala que la estrategia de marketing comúnmente utilizada de usar marcas cruzadas de productos en el etiquetado y los anuncios de fórmulas infantiles es una amenaza para la lactancia materna y la salud infantil. Esta estrategia de marketing es engañosa y causa confusión. Está claramente diseñada para eludir la reglamentación nacional que se aplica a la comercialización de productos para lactantes y niños pequeños. El uso de marcas cruzadas en fórmulas y otros productos de alimentación para lactantes y niños pequeños de más de 6 meses aumenta el riesgo de que sean alimentados con productos inapropiados que no satisfacen sus necesidades nutricionales. </w:t>
      </w:r>
      <w:r w:rsidRPr="006C40E5">
        <w:rPr>
          <w:rFonts w:cstheme="minorHAnsi"/>
          <w:i/>
          <w:iCs/>
          <w:color w:val="FF0000"/>
          <w:lang w:val="es-ES"/>
        </w:rPr>
        <w:t>"La práctica de la promoción cruzada de sucedáneos de la leche materna debe ser frenada"</w:t>
      </w:r>
      <w:r w:rsidRPr="006C40E5">
        <w:rPr>
          <w:rFonts w:cstheme="minorHAnsi"/>
          <w:color w:val="FF0000"/>
          <w:lang w:val="es-ES"/>
        </w:rPr>
        <w:t>. (NOTA INFORMATIVA OMS/UNICEF - Promoción cruzada de fórmulas infantiles y leches para niños pequeños, OMS, 2018).</w:t>
      </w:r>
    </w:p>
    <w:p w:rsidR="00BB7D92" w:rsidRPr="006C40E5" w:rsidRDefault="00BB7D92" w:rsidP="00BB7D92">
      <w:pPr>
        <w:rPr>
          <w:rFonts w:cstheme="minorHAnsi"/>
          <w:sz w:val="28"/>
          <w:szCs w:val="28"/>
        </w:rPr>
      </w:pPr>
    </w:p>
    <w:p w:rsidR="005663D9" w:rsidRDefault="005663D9"/>
    <w:sectPr w:rsidR="005663D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BB7D92"/>
    <w:rsid w:val="005663D9"/>
    <w:rsid w:val="00BB7D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7D92"/>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tlid-translation">
    <w:name w:val="tlid-translation"/>
    <w:basedOn w:val="DefaultParagraphFont"/>
    <w:rsid w:val="00BB7D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2659</Words>
  <Characters>15160</Characters>
  <Application>Microsoft Office Word</Application>
  <DocSecurity>0</DocSecurity>
  <Lines>126</Lines>
  <Paragraphs>35</Paragraphs>
  <ScaleCrop>false</ScaleCrop>
  <Company/>
  <LinksUpToDate>false</LinksUpToDate>
  <CharactersWithSpaces>17784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2020-04-06T18:17:00Z</dcterms:created>
  <dcterms:modified xsi:type="dcterms:W3CDTF">2020-04-06T18:23:00Z</dcterms:modified>
</cp:coreProperties>
</file>